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黑体" w:hAnsi="黑体" w:eastAsia="黑体" w:cs="黑体"/>
          <w:b/>
          <w:sz w:val="96"/>
          <w:szCs w:val="96"/>
        </w:rPr>
      </w:pPr>
      <w:r>
        <w:rPr>
          <w:rFonts w:hint="eastAsia" w:ascii="黑体" w:hAnsi="黑体" w:eastAsia="黑体" w:cs="黑体"/>
          <w:b/>
          <w:sz w:val="96"/>
          <w:szCs w:val="96"/>
        </w:rPr>
        <w:t xml:space="preserve">  /  NY </w:t>
      </w:r>
    </w:p>
    <w:p>
      <w:pPr>
        <w:jc w:val="distribute"/>
        <w:rPr>
          <w:rFonts w:ascii="黑体" w:hAnsi="黑体" w:eastAsia="黑体" w:cs="黑体"/>
          <w:spacing w:val="20"/>
          <w:sz w:val="36"/>
          <w:szCs w:val="36"/>
        </w:rPr>
      </w:pPr>
      <w:r>
        <w:rPr>
          <w:rFonts w:hint="eastAsia" w:ascii="黑体" w:hAnsi="黑体" w:eastAsia="黑体" w:cs="黑体"/>
          <w:spacing w:val="20"/>
          <w:sz w:val="36"/>
          <w:szCs w:val="36"/>
        </w:rPr>
        <w:t>中华人民共和国农业行业标准</w:t>
      </w:r>
    </w:p>
    <w:p>
      <w:pPr>
        <w:wordWrap w:val="0"/>
        <w:jc w:val="right"/>
        <w:rPr>
          <w:rFonts w:ascii="黑体" w:hAnsi="黑体" w:eastAsia="黑体" w:cs="黑体"/>
          <w:spacing w:val="20"/>
          <w:sz w:val="28"/>
          <w:szCs w:val="28"/>
        </w:rPr>
      </w:pPr>
      <w:r>
        <w:rPr>
          <w:rFonts w:hint="eastAsia" w:ascii="黑体" w:hAnsi="黑体" w:eastAsia="黑体" w:cs="黑体"/>
          <w:spacing w:val="20"/>
          <w:sz w:val="28"/>
          <w:szCs w:val="28"/>
        </w:rPr>
        <w:t>NY/T XXX-2023</w:t>
      </w:r>
    </w:p>
    <w:p>
      <w:pPr>
        <w:rPr>
          <w:rFonts w:ascii="黑体" w:hAnsi="黑体" w:eastAsia="黑体" w:cs="黑体"/>
          <w:spacing w:val="20"/>
          <w:sz w:val="28"/>
          <w:szCs w:val="28"/>
        </w:rPr>
      </w:pPr>
      <w:r>
        <w:rPr>
          <w:rFonts w:hint="eastAsia" w:ascii="黑体" w:hAnsi="黑体" w:eastAsia="黑体" w:cs="黑体"/>
          <w:spacing w:val="2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436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68pt;z-index:251659264;mso-width-relative:page;mso-height-relative:page;" filled="f" stroked="t" coordsize="21600,21600" o:gfxdata="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YXZETS&#10;AAAAAgEAAA8AAAAAAAAAAQAgAAAAIgAAAGRycy9kb3ducmV2LnhtbFBLAQIUABQAAAAIAIdO4kCT&#10;WNXL7QEAANgDAAAOAAAAAAAAAAEAIAAAACEBAABkcnMvZTJvRG9jLnhtbFBLBQYAAAAABgAGAFkB&#10;AACABQAAAAA=&#10;">
                <v:fill on="f" focussize="0,0"/>
                <v:stroke weight="0.25pt" color="#000000" joinstyle="round"/>
                <v:imagedata o:title=""/>
                <o:lock v:ext="edit" aspectratio="f"/>
              </v:line>
            </w:pict>
          </mc:Fallback>
        </mc:AlternateContent>
      </w:r>
    </w:p>
    <w:p>
      <w:pPr>
        <w:rPr>
          <w:rFonts w:ascii="黑体" w:hAnsi="黑体" w:eastAsia="黑体" w:cs="黑体"/>
          <w:spacing w:val="20"/>
          <w:sz w:val="28"/>
          <w:szCs w:val="28"/>
        </w:rPr>
      </w:pPr>
    </w:p>
    <w:p>
      <w:pPr>
        <w:rPr>
          <w:rFonts w:ascii="黑体" w:hAnsi="黑体" w:eastAsia="黑体" w:cs="黑体"/>
          <w:spacing w:val="20"/>
          <w:sz w:val="28"/>
          <w:szCs w:val="28"/>
        </w:rPr>
      </w:pPr>
    </w:p>
    <w:p>
      <w:pPr>
        <w:jc w:val="center"/>
        <w:outlineLvl w:val="0"/>
        <w:rPr>
          <w:rFonts w:ascii="黑体" w:hAnsi="黑体" w:eastAsia="黑体" w:cs="黑体"/>
          <w:spacing w:val="20"/>
          <w:sz w:val="52"/>
          <w:szCs w:val="52"/>
        </w:rPr>
      </w:pPr>
      <w:bookmarkStart w:id="0" w:name="_Toc32730"/>
      <w:bookmarkStart w:id="1" w:name="_Toc11646"/>
      <w:bookmarkStart w:id="2" w:name="_Toc18258"/>
      <w:bookmarkStart w:id="3" w:name="_Toc12151"/>
      <w:bookmarkStart w:id="4" w:name="_Toc14959"/>
      <w:bookmarkStart w:id="5" w:name="_Toc14652"/>
      <w:bookmarkStart w:id="6" w:name="_Toc27941"/>
      <w:bookmarkStart w:id="7" w:name="_Toc21734"/>
      <w:r>
        <w:rPr>
          <w:rFonts w:hint="eastAsia" w:ascii="黑体" w:hAnsi="黑体" w:eastAsia="黑体" w:cs="黑体"/>
          <w:spacing w:val="20"/>
          <w:sz w:val="52"/>
          <w:szCs w:val="52"/>
        </w:rPr>
        <w:t>农产品产地小型冷库维护与管理规范</w:t>
      </w:r>
      <w:bookmarkEnd w:id="0"/>
      <w:bookmarkEnd w:id="1"/>
      <w:bookmarkEnd w:id="2"/>
      <w:bookmarkEnd w:id="3"/>
      <w:bookmarkEnd w:id="4"/>
      <w:bookmarkEnd w:id="5"/>
      <w:bookmarkEnd w:id="6"/>
      <w:bookmarkEnd w:id="7"/>
    </w:p>
    <w:p>
      <w:pPr>
        <w:jc w:val="center"/>
        <w:rPr>
          <w:rFonts w:ascii="黑体" w:hAnsi="黑体" w:eastAsia="黑体" w:cs="黑体"/>
          <w:spacing w:val="20"/>
          <w:sz w:val="32"/>
          <w:szCs w:val="32"/>
          <w:highlight w:val="cyan"/>
        </w:rPr>
      </w:pPr>
      <w:r>
        <w:rPr>
          <w:rFonts w:hint="eastAsia" w:ascii="黑体" w:hAnsi="黑体" w:eastAsia="黑体" w:cs="黑体"/>
          <w:spacing w:val="20"/>
          <w:sz w:val="28"/>
          <w:szCs w:val="28"/>
        </w:rPr>
        <w:t>Regulation for the maintenance and management of small-scale cold storage in agricultural production area</w:t>
      </w:r>
    </w:p>
    <w:p>
      <w:pPr>
        <w:jc w:val="center"/>
        <w:rPr>
          <w:rFonts w:ascii="黑体" w:hAnsi="黑体" w:eastAsia="黑体" w:cs="黑体"/>
          <w:spacing w:val="20"/>
          <w:sz w:val="32"/>
          <w:szCs w:val="32"/>
          <w:highlight w:val="none"/>
        </w:rPr>
      </w:pPr>
      <w:r>
        <w:rPr>
          <w:rFonts w:hint="eastAsia" w:ascii="黑体" w:hAnsi="黑体" w:eastAsia="黑体" w:cs="黑体"/>
          <w:spacing w:val="20"/>
          <w:sz w:val="32"/>
          <w:szCs w:val="32"/>
          <w:highlight w:val="none"/>
        </w:rPr>
        <w:t>（征求意见稿）</w:t>
      </w: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pStyle w:val="8"/>
        <w:spacing w:before="0" w:beforeAutospacing="0" w:after="0" w:afterAutospacing="0"/>
        <w:rPr>
          <w:rFonts w:ascii="黑体" w:hAnsi="黑体" w:eastAsia="黑体" w:cs="黑体"/>
          <w:color w:val="0000FF"/>
        </w:rPr>
      </w:pPr>
    </w:p>
    <w:p>
      <w:pPr>
        <w:rPr>
          <w:rFonts w:ascii="黑体" w:hAnsi="黑体" w:eastAsia="黑体" w:cs="黑体"/>
          <w:spacing w:val="20"/>
          <w:szCs w:val="21"/>
        </w:rPr>
      </w:pPr>
    </w:p>
    <w:p>
      <w:pPr>
        <w:rPr>
          <w:rFonts w:ascii="黑体" w:hAnsi="黑体" w:eastAsia="黑体" w:cs="黑体"/>
          <w:spacing w:val="20"/>
          <w:szCs w:val="21"/>
        </w:rPr>
      </w:pPr>
    </w:p>
    <w:p>
      <w:pPr>
        <w:rPr>
          <w:rFonts w:ascii="黑体" w:hAnsi="黑体" w:eastAsia="黑体" w:cs="黑体"/>
          <w:spacing w:val="20"/>
          <w:szCs w:val="21"/>
        </w:rPr>
      </w:pPr>
    </w:p>
    <w:p>
      <w:pPr>
        <w:rPr>
          <w:rFonts w:ascii="黑体" w:hAnsi="黑体" w:eastAsia="黑体" w:cs="黑体"/>
          <w:spacing w:val="20"/>
          <w:szCs w:val="21"/>
        </w:rPr>
      </w:pPr>
    </w:p>
    <w:p>
      <w:pPr>
        <w:rPr>
          <w:rFonts w:ascii="黑体" w:hAnsi="黑体" w:eastAsia="黑体" w:cs="黑体"/>
          <w:spacing w:val="20"/>
          <w:szCs w:val="21"/>
        </w:rPr>
      </w:pPr>
    </w:p>
    <w:p>
      <w:pPr>
        <w:rPr>
          <w:rFonts w:ascii="黑体" w:hAnsi="黑体" w:eastAsia="黑体" w:cs="黑体"/>
          <w:i/>
          <w:spacing w:val="20"/>
          <w:szCs w:val="21"/>
        </w:rPr>
      </w:pPr>
    </w:p>
    <w:p>
      <w:pPr>
        <w:rPr>
          <w:rFonts w:ascii="黑体" w:hAnsi="黑体" w:eastAsia="黑体" w:cs="黑体"/>
          <w:spacing w:val="20"/>
          <w:sz w:val="28"/>
          <w:szCs w:val="28"/>
        </w:rPr>
      </w:pPr>
      <w:r>
        <w:rPr>
          <w:rFonts w:hint="eastAsia" w:ascii="黑体" w:hAnsi="黑体" w:eastAsia="黑体" w:cs="黑体"/>
          <w:spacing w:val="20"/>
          <w:sz w:val="28"/>
          <w:szCs w:val="28"/>
        </w:rPr>
        <w:t>2022-XX-XX发布                          2022-XX-XX实施</w:t>
      </w:r>
    </w:p>
    <w:p>
      <w:pPr>
        <w:spacing w:before="624" w:beforeLines="200"/>
        <w:jc w:val="center"/>
        <w:rPr>
          <w:rFonts w:ascii="黑体" w:hAnsi="黑体" w:eastAsia="黑体" w:cs="黑体"/>
          <w:spacing w:val="20"/>
          <w:sz w:val="22"/>
          <w:szCs w:val="22"/>
        </w:rPr>
        <w:sectPr>
          <w:headerReference r:id="rId3" w:type="default"/>
          <w:footerReference r:id="rId4" w:type="even"/>
          <w:pgSz w:w="11906" w:h="16838"/>
          <w:pgMar w:top="1134" w:right="1134" w:bottom="1134" w:left="1418" w:header="851" w:footer="992" w:gutter="0"/>
          <w:cols w:space="720" w:num="1"/>
          <w:docGrid w:type="lines" w:linePitch="312" w:charSpace="0"/>
        </w:sectPr>
      </w:pPr>
      <w:r>
        <w:rPr>
          <w:rFonts w:hint="eastAsia" w:ascii="黑体" w:hAnsi="黑体" w:eastAsia="黑体" w:cs="黑体"/>
          <w:spacing w:val="20"/>
          <w:sz w:val="28"/>
          <w:szCs w:val="28"/>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62865</wp:posOffset>
                </wp:positionV>
                <wp:extent cx="5943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9436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4.95pt;height:0pt;width:468pt;z-index:251660288;mso-width-relative:page;mso-height-relative:page;" filled="f" stroked="t" coordsize="21600,21600" o:gfxdata="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Kjyo1gAAAAYBAAAPAAAAAAAAAAEAIAAAACIAAABkcnMvZG93bnJldi54bWxQSwECFAAUAAAACACH&#10;TuJAm2MB6+0BAADYAwAADgAAAAAAAAABACAAAAAlAQAAZHJzL2Uyb0RvYy54bWxQSwUGAAAAAAYA&#10;BgBZAQAAhAUAAAAA&#10;">
                <v:fill on="f" focussize="0,0"/>
                <v:stroke weight="0.25pt" color="#000000" joinstyle="round"/>
                <v:imagedata o:title=""/>
                <o:lock v:ext="edit" aspectratio="f"/>
              </v:line>
            </w:pict>
          </mc:Fallback>
        </mc:AlternateContent>
      </w:r>
      <w:r>
        <w:rPr>
          <w:rFonts w:hint="eastAsia" w:ascii="黑体" w:hAnsi="黑体" w:eastAsia="黑体" w:cs="黑体"/>
          <w:spacing w:val="20"/>
          <w:sz w:val="28"/>
          <w:szCs w:val="28"/>
        </w:rPr>
        <w:t>中华人民共和国农业农村部 发布</w:t>
      </w:r>
    </w:p>
    <w:p>
      <w:pPr>
        <w:spacing w:before="156" w:beforeLines="50" w:after="468" w:afterLines="150"/>
        <w:jc w:val="center"/>
        <w:outlineLvl w:val="0"/>
        <w:rPr>
          <w:rFonts w:ascii="宋体" w:hAnsi="宋体" w:cs="宋体"/>
          <w:spacing w:val="20"/>
          <w:sz w:val="32"/>
          <w:szCs w:val="32"/>
        </w:rPr>
      </w:pPr>
      <w:bookmarkStart w:id="8" w:name="_Toc26970"/>
      <w:r>
        <w:rPr>
          <w:rFonts w:hint="eastAsia" w:ascii="宋体" w:hAnsi="宋体" w:cs="宋体"/>
          <w:spacing w:val="20"/>
          <w:sz w:val="32"/>
          <w:szCs w:val="32"/>
        </w:rPr>
        <w:t>前 言</w:t>
      </w:r>
      <w:bookmarkEnd w:id="8"/>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本文件按照GB/T 1.1-2020《标准化工作导则 第1部分：标准化文件的结构和起草规则》的规定起草。</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本文件由农业农村部市场与信息化司提出。</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本文件由农业农村部农产品冷链物流标准化技术委员会归口。</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文件起草单位：天津科技大学、宁夏大秦生态农业科技发展有限公司、宁夏农优漠源农牧专业合作社、天津捷盛东辉保鲜科技有限公司、天津绿新低温科技有限公司、天津农科食品生物科技公司、天津盛天利材料科技公司和大有作为（天津）冷链设备有限公司。</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本文件主要起草人：李喜宏、段丽华、苏伟东、庞玲玲、李倩、刘杰、邵重晓、杨梦娇、张瑞、姜瑜倩、宿嘉佳、李文瀚。</w:t>
      </w:r>
    </w:p>
    <w:p>
      <w:pPr>
        <w:spacing w:line="360" w:lineRule="auto"/>
        <w:ind w:firstLine="420" w:firstLineChars="200"/>
        <w:rPr>
          <w:rFonts w:ascii="宋体" w:hAnsi="宋体" w:cs="宋体"/>
          <w:color w:val="000000" w:themeColor="text1"/>
          <w:szCs w:val="21"/>
          <w:highlight w:val="yellow"/>
          <w14:textFill>
            <w14:solidFill>
              <w14:schemeClr w14:val="tx1"/>
            </w14:solidFill>
          </w14:textFill>
        </w:rPr>
      </w:pPr>
    </w:p>
    <w:p>
      <w:pPr>
        <w:spacing w:line="360" w:lineRule="auto"/>
        <w:ind w:firstLine="420" w:firstLineChars="200"/>
        <w:rPr>
          <w:rFonts w:ascii="宋体" w:hAnsi="宋体" w:cs="宋体"/>
          <w:szCs w:val="21"/>
          <w:highlight w:val="yellow"/>
        </w:rPr>
      </w:pPr>
    </w:p>
    <w:p>
      <w:pPr>
        <w:spacing w:line="360" w:lineRule="auto"/>
        <w:ind w:firstLine="420" w:firstLineChars="200"/>
        <w:rPr>
          <w:rFonts w:ascii="宋体" w:hAnsi="宋体" w:cs="宋体"/>
          <w:szCs w:val="21"/>
          <w:highlight w:val="yellow"/>
        </w:rPr>
      </w:pPr>
    </w:p>
    <w:p>
      <w:pPr>
        <w:spacing w:line="360" w:lineRule="auto"/>
        <w:ind w:firstLine="420" w:firstLineChars="200"/>
        <w:rPr>
          <w:rFonts w:ascii="宋体" w:hAnsi="宋体" w:cs="宋体"/>
          <w:szCs w:val="21"/>
          <w:highlight w:val="yellow"/>
        </w:rPr>
      </w:pPr>
    </w:p>
    <w:p>
      <w:pPr>
        <w:spacing w:line="360" w:lineRule="auto"/>
        <w:ind w:firstLine="420" w:firstLineChars="200"/>
        <w:rPr>
          <w:rFonts w:ascii="宋体" w:hAnsi="宋体" w:cs="宋体"/>
          <w:szCs w:val="21"/>
          <w:highlight w:val="yellow"/>
        </w:rPr>
      </w:pPr>
    </w:p>
    <w:p>
      <w:pPr>
        <w:spacing w:line="360" w:lineRule="auto"/>
        <w:ind w:firstLine="420" w:firstLineChars="200"/>
        <w:rPr>
          <w:rFonts w:ascii="宋体" w:hAnsi="宋体" w:cs="宋体"/>
          <w:szCs w:val="21"/>
          <w:highlight w:val="yellow"/>
        </w:rPr>
      </w:pPr>
    </w:p>
    <w:p>
      <w:pPr>
        <w:spacing w:line="360" w:lineRule="auto"/>
        <w:ind w:firstLine="420" w:firstLineChars="200"/>
        <w:rPr>
          <w:rFonts w:ascii="宋体" w:hAnsi="宋体" w:cs="宋体"/>
          <w:szCs w:val="21"/>
          <w:highlight w:val="yellow"/>
        </w:rPr>
      </w:pPr>
    </w:p>
    <w:p>
      <w:pPr>
        <w:spacing w:line="360" w:lineRule="auto"/>
        <w:ind w:firstLine="420" w:firstLineChars="200"/>
        <w:rPr>
          <w:rFonts w:ascii="宋体" w:hAnsi="宋体" w:cs="宋体"/>
          <w:szCs w:val="21"/>
          <w:highlight w:val="yellow"/>
        </w:rPr>
      </w:pPr>
    </w:p>
    <w:p>
      <w:pPr>
        <w:spacing w:before="156" w:beforeLines="50" w:after="156" w:afterLines="50" w:line="360" w:lineRule="auto"/>
        <w:jc w:val="center"/>
        <w:outlineLvl w:val="0"/>
        <w:rPr>
          <w:rFonts w:ascii="宋体" w:hAnsi="宋体" w:cs="宋体"/>
          <w:spacing w:val="20"/>
          <w:sz w:val="32"/>
          <w:szCs w:val="32"/>
        </w:rPr>
        <w:sectPr>
          <w:footerReference r:id="rId5" w:type="default"/>
          <w:pgSz w:w="11906" w:h="16838"/>
          <w:pgMar w:top="1440" w:right="1800" w:bottom="1440" w:left="1800" w:header="851" w:footer="992" w:gutter="0"/>
          <w:cols w:space="425" w:num="1"/>
          <w:docGrid w:type="lines" w:linePitch="312" w:charSpace="0"/>
        </w:sectPr>
      </w:pPr>
    </w:p>
    <w:p>
      <w:pPr>
        <w:spacing w:before="156" w:beforeLines="50" w:after="156" w:afterLines="50" w:line="360" w:lineRule="auto"/>
        <w:jc w:val="center"/>
        <w:outlineLvl w:val="0"/>
        <w:rPr>
          <w:rFonts w:ascii="宋体" w:hAnsi="宋体" w:cs="宋体"/>
          <w:b/>
          <w:bCs/>
          <w:spacing w:val="20"/>
          <w:sz w:val="32"/>
          <w:szCs w:val="32"/>
        </w:rPr>
      </w:pPr>
      <w:bookmarkStart w:id="9" w:name="_Toc18659"/>
      <w:r>
        <w:rPr>
          <w:rFonts w:hint="eastAsia" w:ascii="宋体" w:hAnsi="宋体" w:cs="宋体"/>
          <w:b/>
          <w:bCs/>
          <w:spacing w:val="20"/>
          <w:sz w:val="32"/>
          <w:szCs w:val="32"/>
        </w:rPr>
        <w:t>农产品产地小型冷库维护与管理规范</w:t>
      </w:r>
      <w:bookmarkEnd w:id="9"/>
    </w:p>
    <w:p>
      <w:pPr>
        <w:spacing w:before="156" w:beforeLines="50" w:after="156" w:afterLines="50" w:line="360" w:lineRule="auto"/>
        <w:outlineLvl w:val="0"/>
        <w:rPr>
          <w:rFonts w:ascii="宋体" w:hAnsi="宋体" w:cs="宋体"/>
          <w:b/>
          <w:bCs/>
          <w:i/>
          <w:spacing w:val="20"/>
          <w:szCs w:val="21"/>
        </w:rPr>
      </w:pPr>
      <w:bookmarkStart w:id="10" w:name="_Toc3234"/>
      <w:r>
        <w:rPr>
          <w:rFonts w:hint="eastAsia" w:ascii="宋体" w:hAnsi="宋体" w:cs="宋体"/>
          <w:b/>
          <w:bCs/>
          <w:szCs w:val="21"/>
        </w:rPr>
        <w:t>1 范围</w:t>
      </w:r>
      <w:bookmarkEnd w:id="10"/>
    </w:p>
    <w:p>
      <w:pPr>
        <w:spacing w:line="360" w:lineRule="auto"/>
        <w:ind w:firstLine="500" w:firstLineChars="200"/>
        <w:rPr>
          <w:rFonts w:ascii="宋体" w:hAnsi="宋体" w:cs="宋体"/>
          <w:spacing w:val="20"/>
          <w:szCs w:val="21"/>
        </w:rPr>
      </w:pPr>
      <w:r>
        <w:rPr>
          <w:rFonts w:hint="eastAsia" w:ascii="宋体" w:hAnsi="宋体" w:cs="宋体"/>
          <w:spacing w:val="20"/>
          <w:szCs w:val="21"/>
        </w:rPr>
        <w:t>本文件规定了</w:t>
      </w:r>
      <w:bookmarkStart w:id="11" w:name="OLE_LINK2"/>
      <w:r>
        <w:rPr>
          <w:rFonts w:hint="eastAsia" w:ascii="宋体" w:hAnsi="宋体" w:cs="宋体"/>
          <w:spacing w:val="20"/>
          <w:szCs w:val="21"/>
        </w:rPr>
        <w:t>农产品产地小型冷库</w:t>
      </w:r>
      <w:bookmarkEnd w:id="11"/>
      <w:r>
        <w:rPr>
          <w:rFonts w:hint="eastAsia" w:ascii="宋体" w:hAnsi="宋体" w:cs="宋体"/>
          <w:spacing w:val="20"/>
          <w:szCs w:val="21"/>
        </w:rPr>
        <w:t>的制冷装备、库体、附属设施设备的运行管理、维护要求。</w:t>
      </w:r>
    </w:p>
    <w:p>
      <w:pPr>
        <w:spacing w:line="360" w:lineRule="auto"/>
        <w:ind w:firstLine="500" w:firstLineChars="200"/>
        <w:rPr>
          <w:rFonts w:ascii="宋体" w:hAnsi="宋体" w:cs="宋体"/>
          <w:spacing w:val="20"/>
          <w:szCs w:val="21"/>
        </w:rPr>
      </w:pPr>
      <w:r>
        <w:rPr>
          <w:rFonts w:hint="eastAsia" w:ascii="宋体" w:hAnsi="宋体" w:cs="宋体"/>
          <w:spacing w:val="20"/>
          <w:szCs w:val="21"/>
        </w:rPr>
        <w:t>本文件适用于规模小于1000t的单层高温冷库，库体采用双面彩钢的发泡聚氨酯板或发泡聚苯乙烯泡沫板组装，或新建、改建的土建墙体喷涂发泡聚氨酯或双墙体夹层填充发泡聚苯乙烯泡沫板或膨胀珍珠岩、稻壳的散装保温材料。制冷设备为半封闭型或全封闭型压缩机的分体式或一体式风冷或水冷机组和盘管式冷风机，制冷剂为卤代烃及其混合物的直接制冷系统，或匹配利用自然冷源通风降温系统。</w:t>
      </w:r>
    </w:p>
    <w:p>
      <w:pPr>
        <w:spacing w:before="156" w:beforeLines="50" w:after="156" w:afterLines="50" w:line="360" w:lineRule="auto"/>
        <w:outlineLvl w:val="0"/>
        <w:rPr>
          <w:rFonts w:ascii="宋体" w:hAnsi="宋体" w:cs="宋体"/>
          <w:b/>
          <w:bCs/>
          <w:szCs w:val="21"/>
        </w:rPr>
      </w:pPr>
      <w:bookmarkStart w:id="12" w:name="_Toc26691"/>
      <w:r>
        <w:rPr>
          <w:rFonts w:hint="eastAsia" w:ascii="宋体" w:hAnsi="宋体" w:cs="宋体"/>
          <w:b/>
          <w:bCs/>
          <w:szCs w:val="21"/>
        </w:rPr>
        <w:t>2 规范性引用文件</w:t>
      </w:r>
      <w:bookmarkEnd w:id="12"/>
    </w:p>
    <w:p>
      <w:pPr>
        <w:spacing w:line="360" w:lineRule="auto"/>
        <w:ind w:firstLine="500" w:firstLineChars="200"/>
        <w:rPr>
          <w:rFonts w:ascii="宋体" w:hAnsi="宋体" w:cs="宋体"/>
          <w:spacing w:val="20"/>
          <w:szCs w:val="21"/>
        </w:rPr>
      </w:pPr>
      <w:r>
        <w:rPr>
          <w:rFonts w:hint="eastAsia" w:ascii="宋体" w:hAnsi="宋体" w:cs="宋体"/>
          <w:spacing w:val="20"/>
          <w:szCs w:val="21"/>
        </w:rPr>
        <w:t>下列文件中的内容通过对本文件的规范性引用而构成本文件必不可少的条款。凡是注日期的引用文件，仅所注日期的版本适用于本文件。凡是不注日期的引用文件，其最新版本（包括所有的修改单）适用于本文件。</w:t>
      </w:r>
    </w:p>
    <w:p>
      <w:pPr>
        <w:spacing w:line="360" w:lineRule="auto"/>
        <w:ind w:firstLine="500" w:firstLineChars="200"/>
        <w:rPr>
          <w:rFonts w:ascii="宋体" w:hAnsi="宋体" w:cs="宋体"/>
          <w:spacing w:val="20"/>
          <w:szCs w:val="21"/>
        </w:rPr>
      </w:pPr>
      <w:r>
        <w:rPr>
          <w:rFonts w:hint="eastAsia" w:ascii="宋体" w:hAnsi="宋体" w:cs="宋体"/>
          <w:spacing w:val="20"/>
          <w:szCs w:val="21"/>
        </w:rPr>
        <w:t>GB/T 28009-2011 冷库安全规程</w:t>
      </w:r>
    </w:p>
    <w:p>
      <w:pPr>
        <w:spacing w:line="360" w:lineRule="auto"/>
        <w:ind w:firstLine="500" w:firstLineChars="200"/>
        <w:rPr>
          <w:rFonts w:ascii="宋体" w:hAnsi="宋体" w:cs="宋体"/>
          <w:spacing w:val="20"/>
          <w:szCs w:val="21"/>
        </w:rPr>
      </w:pPr>
      <w:r>
        <w:rPr>
          <w:rFonts w:hint="eastAsia" w:ascii="宋体" w:hAnsi="宋体" w:cs="宋体"/>
          <w:spacing w:val="20"/>
          <w:szCs w:val="21"/>
        </w:rPr>
        <w:t>GB/T 30134-2013 冷库管理规范</w:t>
      </w:r>
    </w:p>
    <w:p>
      <w:pPr>
        <w:spacing w:line="360" w:lineRule="auto"/>
        <w:ind w:firstLine="500" w:firstLineChars="200"/>
        <w:rPr>
          <w:rFonts w:ascii="宋体" w:hAnsi="宋体" w:cs="宋体"/>
          <w:spacing w:val="20"/>
          <w:szCs w:val="21"/>
        </w:rPr>
      </w:pPr>
      <w:r>
        <w:rPr>
          <w:rFonts w:hint="eastAsia" w:ascii="宋体" w:hAnsi="宋体" w:cs="宋体"/>
          <w:spacing w:val="20"/>
          <w:szCs w:val="21"/>
        </w:rPr>
        <w:t>GB 50072-2021 冷库设计规范</w:t>
      </w:r>
    </w:p>
    <w:p>
      <w:pPr>
        <w:spacing w:line="360" w:lineRule="auto"/>
        <w:ind w:firstLine="500" w:firstLineChars="200"/>
        <w:rPr>
          <w:rFonts w:ascii="宋体" w:hAnsi="宋体" w:cs="宋体"/>
          <w:spacing w:val="20"/>
          <w:szCs w:val="21"/>
        </w:rPr>
      </w:pPr>
      <w:r>
        <w:rPr>
          <w:rFonts w:hint="eastAsia" w:ascii="宋体" w:hAnsi="宋体" w:cs="宋体"/>
          <w:spacing w:val="20"/>
          <w:szCs w:val="21"/>
        </w:rPr>
        <w:t>GB 51440-2021 冷库施工及验收标准</w:t>
      </w:r>
    </w:p>
    <w:p>
      <w:pPr>
        <w:spacing w:before="156" w:beforeLines="50" w:after="156" w:afterLines="50" w:line="360" w:lineRule="auto"/>
        <w:outlineLvl w:val="0"/>
        <w:rPr>
          <w:rFonts w:ascii="宋体" w:hAnsi="宋体" w:cs="宋体"/>
          <w:b/>
          <w:bCs/>
          <w:szCs w:val="21"/>
        </w:rPr>
      </w:pPr>
      <w:bookmarkStart w:id="13" w:name="_Toc14066"/>
      <w:r>
        <w:rPr>
          <w:rFonts w:hint="eastAsia" w:ascii="宋体" w:hAnsi="宋体" w:cs="宋体"/>
          <w:b/>
          <w:bCs/>
          <w:szCs w:val="21"/>
        </w:rPr>
        <w:t>3 定义和术语</w:t>
      </w:r>
      <w:bookmarkEnd w:id="13"/>
    </w:p>
    <w:p>
      <w:pPr>
        <w:spacing w:line="360" w:lineRule="auto"/>
        <w:ind w:firstLine="500" w:firstLineChars="200"/>
        <w:rPr>
          <w:rFonts w:ascii="宋体" w:hAnsi="宋体" w:cs="宋体"/>
          <w:spacing w:val="20"/>
          <w:szCs w:val="21"/>
          <w:highlight w:val="yellow"/>
        </w:rPr>
      </w:pPr>
      <w:r>
        <w:rPr>
          <w:rFonts w:hint="eastAsia" w:ascii="宋体" w:hAnsi="宋体" w:cs="宋体"/>
          <w:spacing w:val="20"/>
          <w:szCs w:val="21"/>
        </w:rPr>
        <w:t>下列术语和定义适用于本标准。</w:t>
      </w:r>
    </w:p>
    <w:p>
      <w:pPr>
        <w:spacing w:line="360" w:lineRule="auto"/>
        <w:outlineLvl w:val="1"/>
        <w:rPr>
          <w:rFonts w:ascii="宋体" w:hAnsi="宋体" w:cs="宋体"/>
          <w:b/>
          <w:bCs/>
          <w:spacing w:val="20"/>
          <w:szCs w:val="21"/>
        </w:rPr>
      </w:pPr>
      <w:bookmarkStart w:id="14" w:name="_Toc25507"/>
      <w:r>
        <w:rPr>
          <w:rFonts w:hint="eastAsia" w:ascii="宋体" w:hAnsi="宋体" w:cs="宋体"/>
          <w:b/>
          <w:bCs/>
          <w:spacing w:val="20"/>
          <w:szCs w:val="21"/>
        </w:rPr>
        <w:t>3.1</w:t>
      </w:r>
    </w:p>
    <w:p>
      <w:pPr>
        <w:spacing w:line="360" w:lineRule="auto"/>
        <w:ind w:firstLine="502" w:firstLineChars="200"/>
        <w:outlineLvl w:val="1"/>
        <w:rPr>
          <w:rFonts w:ascii="宋体" w:hAnsi="宋体" w:cs="宋体"/>
          <w:b/>
          <w:bCs/>
          <w:spacing w:val="20"/>
          <w:szCs w:val="21"/>
        </w:rPr>
      </w:pPr>
      <w:r>
        <w:rPr>
          <w:rFonts w:hint="eastAsia" w:ascii="宋体" w:hAnsi="宋体" w:cs="宋体"/>
          <w:b/>
          <w:bCs/>
          <w:spacing w:val="20"/>
          <w:szCs w:val="21"/>
        </w:rPr>
        <w:t>小型冷库 small-scale cold stor</w:t>
      </w:r>
      <w:bookmarkEnd w:id="14"/>
      <w:r>
        <w:rPr>
          <w:rFonts w:hint="eastAsia" w:ascii="宋体" w:hAnsi="宋体" w:cs="宋体"/>
          <w:b/>
          <w:bCs/>
          <w:spacing w:val="20"/>
          <w:szCs w:val="21"/>
        </w:rPr>
        <w:t>age</w:t>
      </w:r>
    </w:p>
    <w:p>
      <w:pPr>
        <w:spacing w:line="360" w:lineRule="auto"/>
        <w:ind w:firstLine="500" w:firstLineChars="200"/>
        <w:rPr>
          <w:rFonts w:ascii="宋体" w:hAnsi="宋体" w:cs="宋体"/>
          <w:spacing w:val="20"/>
          <w:szCs w:val="21"/>
        </w:rPr>
      </w:pPr>
      <w:r>
        <w:rPr>
          <w:rFonts w:hint="eastAsia" w:ascii="宋体" w:hAnsi="宋体" w:cs="宋体"/>
          <w:spacing w:val="20"/>
          <w:szCs w:val="21"/>
        </w:rPr>
        <w:t>指贮藏规模小的冷库</w:t>
      </w:r>
      <w:r>
        <w:rPr>
          <w:rFonts w:hint="eastAsia" w:ascii="宋体" w:hAnsi="宋体" w:cs="宋体"/>
          <w:szCs w:val="21"/>
        </w:rPr>
        <w:t>，</w:t>
      </w:r>
      <w:r>
        <w:rPr>
          <w:rFonts w:hint="eastAsia" w:ascii="宋体" w:hAnsi="宋体" w:cs="宋体"/>
          <w:spacing w:val="20"/>
          <w:szCs w:val="21"/>
        </w:rPr>
        <w:t>单库贮藏量10-100t，容积60-500m</w:t>
      </w:r>
      <w:r>
        <w:rPr>
          <w:rFonts w:hint="eastAsia" w:ascii="宋体" w:hAnsi="宋体" w:cs="宋体"/>
          <w:spacing w:val="20"/>
          <w:szCs w:val="21"/>
          <w:vertAlign w:val="superscript"/>
        </w:rPr>
        <w:t>3</w:t>
      </w:r>
      <w:r>
        <w:rPr>
          <w:rFonts w:hint="eastAsia" w:ascii="宋体" w:hAnsi="宋体" w:cs="宋体"/>
          <w:spacing w:val="20"/>
          <w:szCs w:val="21"/>
        </w:rPr>
        <w:t>，采用制冷机组降温控温的冷库，并可利用自然冷源辅助通风降温，应符合</w:t>
      </w:r>
      <w:r>
        <w:rPr>
          <w:rFonts w:hint="eastAsia" w:ascii="宋体" w:hAnsi="宋体" w:cs="宋体"/>
          <w:szCs w:val="21"/>
        </w:rPr>
        <w:t>GB 50072—2010的规定</w:t>
      </w:r>
      <w:r>
        <w:rPr>
          <w:rFonts w:hint="eastAsia" w:ascii="宋体" w:hAnsi="宋体" w:cs="宋体"/>
          <w:spacing w:val="20"/>
          <w:szCs w:val="21"/>
        </w:rPr>
        <w:t>。</w:t>
      </w:r>
    </w:p>
    <w:p>
      <w:pPr>
        <w:spacing w:line="360" w:lineRule="auto"/>
        <w:outlineLvl w:val="1"/>
        <w:rPr>
          <w:rFonts w:ascii="宋体" w:hAnsi="宋体" w:cs="宋体"/>
          <w:b/>
          <w:bCs/>
          <w:spacing w:val="20"/>
          <w:szCs w:val="21"/>
        </w:rPr>
      </w:pPr>
      <w:bookmarkStart w:id="15" w:name="_Toc6916"/>
      <w:r>
        <w:rPr>
          <w:rFonts w:hint="eastAsia" w:ascii="宋体" w:hAnsi="宋体" w:cs="宋体"/>
          <w:b/>
          <w:bCs/>
          <w:spacing w:val="20"/>
          <w:szCs w:val="21"/>
        </w:rPr>
        <w:t>3.2</w:t>
      </w:r>
    </w:p>
    <w:p>
      <w:pPr>
        <w:spacing w:line="360" w:lineRule="auto"/>
        <w:ind w:firstLine="502" w:firstLineChars="200"/>
        <w:outlineLvl w:val="1"/>
        <w:rPr>
          <w:rFonts w:ascii="宋体" w:hAnsi="宋体" w:cs="宋体"/>
          <w:b/>
          <w:bCs/>
          <w:spacing w:val="20"/>
          <w:szCs w:val="21"/>
        </w:rPr>
      </w:pPr>
      <w:r>
        <w:rPr>
          <w:rFonts w:hint="eastAsia" w:ascii="宋体" w:hAnsi="宋体" w:cs="宋体"/>
          <w:b/>
          <w:bCs/>
          <w:spacing w:val="20"/>
          <w:szCs w:val="21"/>
        </w:rPr>
        <w:t>库房 storehouse</w:t>
      </w:r>
      <w:bookmarkEnd w:id="15"/>
    </w:p>
    <w:p>
      <w:pPr>
        <w:spacing w:line="360" w:lineRule="auto"/>
        <w:ind w:firstLine="500" w:firstLineChars="200"/>
        <w:rPr>
          <w:rFonts w:ascii="宋体" w:hAnsi="宋体" w:cs="宋体"/>
          <w:spacing w:val="20"/>
          <w:szCs w:val="21"/>
        </w:rPr>
      </w:pPr>
      <w:r>
        <w:rPr>
          <w:rFonts w:hint="eastAsia" w:ascii="宋体" w:hAnsi="宋体" w:cs="宋体"/>
          <w:spacing w:val="20"/>
          <w:szCs w:val="21"/>
        </w:rPr>
        <w:t>库房或库体指放置农产品的空间。</w:t>
      </w:r>
    </w:p>
    <w:p>
      <w:pPr>
        <w:spacing w:line="360" w:lineRule="auto"/>
        <w:rPr>
          <w:rFonts w:ascii="宋体" w:hAnsi="宋体" w:cs="宋体"/>
          <w:b/>
          <w:bCs/>
          <w:spacing w:val="20"/>
          <w:szCs w:val="21"/>
        </w:rPr>
      </w:pPr>
      <w:r>
        <w:rPr>
          <w:rFonts w:hint="eastAsia" w:ascii="宋体" w:hAnsi="宋体" w:cs="宋体"/>
          <w:b/>
          <w:bCs/>
          <w:spacing w:val="20"/>
          <w:szCs w:val="21"/>
        </w:rPr>
        <w:t>3.3制冷机组</w:t>
      </w:r>
    </w:p>
    <w:p>
      <w:pPr>
        <w:spacing w:line="360" w:lineRule="auto"/>
        <w:rPr>
          <w:rFonts w:ascii="宋体" w:hAnsi="宋体" w:cs="宋体"/>
          <w:spacing w:val="20"/>
          <w:szCs w:val="21"/>
        </w:rPr>
      </w:pPr>
      <w:r>
        <w:rPr>
          <w:rFonts w:hint="eastAsia" w:ascii="宋体" w:hAnsi="宋体" w:cs="宋体"/>
          <w:spacing w:val="20"/>
          <w:szCs w:val="21"/>
        </w:rPr>
        <w:t xml:space="preserve">   包括制冷设备、蒸发器或冷风机和智能控制设备的制冷系统。</w:t>
      </w:r>
    </w:p>
    <w:p>
      <w:pPr>
        <w:spacing w:before="156" w:beforeLines="50" w:after="156" w:afterLines="50" w:line="360" w:lineRule="auto"/>
        <w:outlineLvl w:val="0"/>
        <w:rPr>
          <w:rFonts w:ascii="宋体" w:hAnsi="宋体" w:cs="宋体"/>
          <w:b/>
          <w:bCs/>
          <w:szCs w:val="21"/>
        </w:rPr>
      </w:pPr>
      <w:bookmarkStart w:id="16" w:name="_Toc25969"/>
      <w:r>
        <w:rPr>
          <w:rFonts w:hint="eastAsia" w:ascii="宋体" w:hAnsi="宋体" w:cs="宋体"/>
          <w:b/>
          <w:bCs/>
          <w:szCs w:val="21"/>
        </w:rPr>
        <w:t>4 要求</w:t>
      </w:r>
      <w:bookmarkEnd w:id="16"/>
    </w:p>
    <w:p>
      <w:pPr>
        <w:spacing w:line="360" w:lineRule="auto"/>
        <w:ind w:firstLine="0" w:firstLineChars="0"/>
        <w:rPr>
          <w:rFonts w:ascii="宋体" w:hAnsi="宋体" w:cs="宋体"/>
          <w:spacing w:val="20"/>
          <w:szCs w:val="21"/>
        </w:rPr>
      </w:pPr>
      <w:r>
        <w:rPr>
          <w:rFonts w:hint="eastAsia" w:ascii="宋体" w:hAnsi="宋体" w:cs="宋体"/>
          <w:spacing w:val="20"/>
          <w:szCs w:val="21"/>
        </w:rPr>
        <w:t>4.1 农产品产地小型冷库管理应遵循《中华人民共和国消防法》、GB/T 28009-2011、GB/T 30134-2013、GB 50072-2021和GB 51440-2021 的规定。</w:t>
      </w:r>
    </w:p>
    <w:p>
      <w:pPr>
        <w:spacing w:line="360" w:lineRule="auto"/>
        <w:jc w:val="left"/>
        <w:rPr>
          <w:rFonts w:ascii="宋体" w:hAnsi="宋体" w:cs="宋体"/>
          <w:spacing w:val="20"/>
          <w:szCs w:val="21"/>
        </w:rPr>
      </w:pPr>
      <w:r>
        <w:rPr>
          <w:rFonts w:hint="eastAsia" w:ascii="宋体" w:hAnsi="宋体" w:cs="宋体"/>
          <w:spacing w:val="20"/>
          <w:szCs w:val="21"/>
        </w:rPr>
        <w:t>4.2 健全农产品产地小型冷库设计与建造技术档案，隐蔽工程应标注位置与参数。</w:t>
      </w:r>
    </w:p>
    <w:p>
      <w:pPr>
        <w:spacing w:line="360" w:lineRule="auto"/>
        <w:jc w:val="left"/>
        <w:rPr>
          <w:rFonts w:ascii="宋体" w:hAnsi="宋体" w:cs="宋体"/>
          <w:spacing w:val="20"/>
          <w:szCs w:val="21"/>
        </w:rPr>
      </w:pPr>
      <w:r>
        <w:rPr>
          <w:rFonts w:hint="eastAsia" w:ascii="宋体" w:hAnsi="宋体" w:cs="宋体"/>
          <w:spacing w:val="20"/>
          <w:szCs w:val="21"/>
        </w:rPr>
        <w:t>4.3建立使用与管理技术培训制度，健全培训人员档案和事故应急救援预案，并定期巡查、培训演练。</w:t>
      </w:r>
    </w:p>
    <w:p>
      <w:pPr>
        <w:spacing w:line="360" w:lineRule="auto"/>
        <w:jc w:val="left"/>
        <w:rPr>
          <w:rFonts w:ascii="宋体" w:hAnsi="宋体" w:cs="宋体"/>
          <w:spacing w:val="20"/>
          <w:szCs w:val="21"/>
        </w:rPr>
      </w:pPr>
      <w:r>
        <w:rPr>
          <w:rFonts w:hint="eastAsia" w:ascii="宋体" w:hAnsi="宋体" w:cs="宋体"/>
          <w:spacing w:val="20"/>
          <w:szCs w:val="21"/>
        </w:rPr>
        <w:t>4.4 应配备与经营规模相适应的成套设施设备，定期检查、维护。</w:t>
      </w:r>
    </w:p>
    <w:p>
      <w:pPr>
        <w:spacing w:line="360" w:lineRule="auto"/>
        <w:jc w:val="left"/>
        <w:rPr>
          <w:rFonts w:ascii="宋体" w:hAnsi="宋体" w:cs="宋体"/>
          <w:spacing w:val="20"/>
          <w:szCs w:val="21"/>
        </w:rPr>
      </w:pPr>
      <w:r>
        <w:rPr>
          <w:rFonts w:hint="eastAsia" w:ascii="宋体" w:hAnsi="宋体" w:cs="宋体"/>
          <w:spacing w:val="20"/>
          <w:szCs w:val="21"/>
        </w:rPr>
        <w:t>4.5 设施设备或操作控制系统维护、更新或升级改造时，操作规程应及时更新完善，作业人员操作前应接受培训。</w:t>
      </w:r>
    </w:p>
    <w:p>
      <w:pPr>
        <w:spacing w:line="360" w:lineRule="auto"/>
        <w:jc w:val="left"/>
        <w:rPr>
          <w:rFonts w:ascii="宋体" w:hAnsi="宋体" w:cs="宋体"/>
          <w:spacing w:val="20"/>
          <w:szCs w:val="21"/>
        </w:rPr>
      </w:pPr>
      <w:r>
        <w:rPr>
          <w:rFonts w:hint="eastAsia" w:ascii="宋体" w:hAnsi="宋体" w:cs="宋体"/>
          <w:spacing w:val="20"/>
          <w:szCs w:val="21"/>
        </w:rPr>
        <w:t>4.6 库房使用前后应保持清洁、及时消毒，不得存放有毒有害货物。</w:t>
      </w:r>
    </w:p>
    <w:p>
      <w:pPr>
        <w:spacing w:before="156" w:beforeLines="50" w:after="156" w:afterLines="50" w:line="360" w:lineRule="auto"/>
        <w:outlineLvl w:val="0"/>
        <w:rPr>
          <w:rFonts w:ascii="宋体" w:hAnsi="宋体" w:cs="宋体"/>
          <w:b/>
          <w:bCs/>
          <w:szCs w:val="21"/>
        </w:rPr>
      </w:pPr>
      <w:bookmarkStart w:id="17" w:name="_Toc31148"/>
      <w:r>
        <w:rPr>
          <w:rFonts w:hint="eastAsia" w:ascii="宋体" w:hAnsi="宋体" w:cs="宋体"/>
          <w:b/>
          <w:bCs/>
          <w:szCs w:val="21"/>
        </w:rPr>
        <w:t>5 库房维护</w:t>
      </w:r>
      <w:bookmarkEnd w:id="17"/>
      <w:r>
        <w:rPr>
          <w:rFonts w:hint="eastAsia" w:ascii="宋体" w:hAnsi="宋体" w:cs="宋体"/>
          <w:b/>
          <w:bCs/>
          <w:szCs w:val="21"/>
        </w:rPr>
        <w:t>与管理</w:t>
      </w:r>
    </w:p>
    <w:p>
      <w:pPr>
        <w:spacing w:line="360" w:lineRule="auto"/>
        <w:jc w:val="left"/>
        <w:outlineLvl w:val="1"/>
        <w:rPr>
          <w:rFonts w:ascii="宋体" w:hAnsi="宋体" w:cs="宋体"/>
          <w:b/>
          <w:bCs/>
          <w:spacing w:val="20"/>
          <w:szCs w:val="21"/>
        </w:rPr>
      </w:pPr>
      <w:bookmarkStart w:id="18" w:name="_Toc21223"/>
      <w:r>
        <w:rPr>
          <w:rFonts w:hint="eastAsia" w:ascii="宋体" w:hAnsi="宋体" w:cs="宋体"/>
          <w:b/>
          <w:bCs/>
          <w:spacing w:val="20"/>
          <w:szCs w:val="21"/>
        </w:rPr>
        <w:t>5.1</w:t>
      </w:r>
      <w:bookmarkEnd w:id="18"/>
      <w:bookmarkStart w:id="19" w:name="_Toc29729"/>
      <w:r>
        <w:rPr>
          <w:rFonts w:hint="eastAsia" w:ascii="宋体" w:hAnsi="宋体" w:cs="宋体"/>
          <w:b/>
          <w:bCs/>
          <w:spacing w:val="20"/>
          <w:szCs w:val="21"/>
        </w:rPr>
        <w:t>库体及保温层</w:t>
      </w:r>
    </w:p>
    <w:p>
      <w:pPr>
        <w:spacing w:line="360" w:lineRule="auto"/>
        <w:ind w:firstLine="500" w:firstLineChars="200"/>
        <w:jc w:val="left"/>
        <w:outlineLvl w:val="1"/>
        <w:rPr>
          <w:rFonts w:ascii="宋体" w:hAnsi="宋体" w:cs="宋体"/>
          <w:spacing w:val="20"/>
          <w:szCs w:val="21"/>
        </w:rPr>
      </w:pPr>
      <w:r>
        <w:rPr>
          <w:rFonts w:hint="eastAsia" w:ascii="宋体" w:hAnsi="宋体" w:cs="宋体"/>
          <w:spacing w:val="20"/>
          <w:szCs w:val="21"/>
        </w:rPr>
        <w:t>库体四周墙体、顶面、地面的保温层，应定期检修，发现破损、变形、开裂、下沉、吸潮，应及时维修、填充或更换。</w:t>
      </w:r>
    </w:p>
    <w:p>
      <w:pPr>
        <w:spacing w:line="360" w:lineRule="auto"/>
        <w:jc w:val="left"/>
        <w:outlineLvl w:val="1"/>
        <w:rPr>
          <w:rFonts w:ascii="宋体" w:hAnsi="宋体" w:cs="宋体"/>
          <w:b/>
          <w:bCs/>
          <w:spacing w:val="20"/>
          <w:szCs w:val="21"/>
        </w:rPr>
      </w:pPr>
      <w:r>
        <w:rPr>
          <w:rFonts w:hint="eastAsia" w:ascii="宋体" w:hAnsi="宋体" w:cs="宋体"/>
          <w:b/>
          <w:bCs/>
          <w:spacing w:val="20"/>
          <w:szCs w:val="21"/>
        </w:rPr>
        <w:t>5.2保温门</w:t>
      </w:r>
    </w:p>
    <w:p>
      <w:pPr>
        <w:spacing w:line="360" w:lineRule="auto"/>
        <w:ind w:firstLine="0" w:firstLineChars="0"/>
        <w:jc w:val="left"/>
        <w:outlineLvl w:val="1"/>
        <w:rPr>
          <w:rFonts w:ascii="宋体" w:hAnsi="宋体" w:cs="宋体"/>
          <w:spacing w:val="20"/>
          <w:szCs w:val="21"/>
        </w:rPr>
      </w:pPr>
      <w:r>
        <w:rPr>
          <w:rFonts w:hint="eastAsia" w:ascii="宋体" w:hAnsi="宋体" w:cs="宋体"/>
          <w:spacing w:val="20"/>
          <w:szCs w:val="21"/>
        </w:rPr>
        <w:t>5</w:t>
      </w:r>
      <w:r>
        <w:rPr>
          <w:rFonts w:ascii="宋体" w:hAnsi="宋体" w:cs="宋体"/>
          <w:spacing w:val="20"/>
          <w:szCs w:val="21"/>
        </w:rPr>
        <w:t>.2.1</w:t>
      </w:r>
      <w:r>
        <w:rPr>
          <w:rFonts w:hint="eastAsia" w:ascii="宋体" w:hAnsi="宋体" w:cs="宋体"/>
          <w:spacing w:val="20"/>
          <w:szCs w:val="21"/>
        </w:rPr>
        <w:t>保温门的密封条、折页、滑道、卡扣、把手，应定期检修，发现损坏或失灵、松动、变形应及时修复。出入货时，门应及时关闭。</w:t>
      </w:r>
    </w:p>
    <w:p>
      <w:pPr>
        <w:spacing w:line="360" w:lineRule="auto"/>
        <w:ind w:firstLine="0" w:firstLineChars="0"/>
        <w:jc w:val="left"/>
        <w:outlineLvl w:val="1"/>
        <w:rPr>
          <w:rFonts w:ascii="宋体" w:hAnsi="宋体" w:cs="宋体"/>
          <w:spacing w:val="20"/>
          <w:szCs w:val="21"/>
        </w:rPr>
      </w:pPr>
      <w:r>
        <w:rPr>
          <w:rFonts w:hint="eastAsia" w:ascii="宋体" w:hAnsi="宋体" w:cs="宋体"/>
          <w:spacing w:val="20"/>
          <w:szCs w:val="21"/>
        </w:rPr>
        <w:t>5</w:t>
      </w:r>
      <w:r>
        <w:rPr>
          <w:rFonts w:ascii="宋体" w:hAnsi="宋体" w:cs="宋体"/>
          <w:spacing w:val="20"/>
          <w:szCs w:val="21"/>
        </w:rPr>
        <w:t>.2.2</w:t>
      </w:r>
      <w:r>
        <w:rPr>
          <w:rFonts w:hint="eastAsia" w:ascii="宋体" w:hAnsi="宋体" w:cs="宋体"/>
          <w:spacing w:val="20"/>
          <w:szCs w:val="21"/>
        </w:rPr>
        <w:t>应配备风幕或棉门帘、高阻隔门帘、防鼠门、防盗门、缓冲间。</w:t>
      </w:r>
    </w:p>
    <w:p>
      <w:pPr>
        <w:spacing w:line="360" w:lineRule="auto"/>
        <w:jc w:val="left"/>
        <w:outlineLvl w:val="1"/>
        <w:rPr>
          <w:rFonts w:ascii="宋体" w:hAnsi="宋体" w:cs="宋体"/>
          <w:b/>
          <w:bCs/>
          <w:spacing w:val="20"/>
          <w:szCs w:val="21"/>
        </w:rPr>
      </w:pPr>
      <w:r>
        <w:rPr>
          <w:rFonts w:hint="eastAsia" w:ascii="宋体" w:hAnsi="宋体" w:cs="宋体"/>
          <w:b/>
          <w:bCs/>
          <w:spacing w:val="20"/>
          <w:szCs w:val="21"/>
        </w:rPr>
        <w:t>5.3通风保温窗</w:t>
      </w:r>
    </w:p>
    <w:p>
      <w:pPr>
        <w:spacing w:line="360" w:lineRule="auto"/>
        <w:ind w:firstLine="500" w:firstLineChars="200"/>
        <w:jc w:val="left"/>
        <w:outlineLvl w:val="1"/>
        <w:rPr>
          <w:rFonts w:ascii="宋体" w:hAnsi="宋体" w:cs="宋体"/>
          <w:spacing w:val="20"/>
          <w:szCs w:val="21"/>
        </w:rPr>
      </w:pPr>
      <w:r>
        <w:rPr>
          <w:rFonts w:hint="eastAsia" w:ascii="宋体" w:hAnsi="宋体" w:cs="宋体"/>
          <w:spacing w:val="20"/>
          <w:szCs w:val="21"/>
        </w:rPr>
        <w:t>保温窗的密封条、折页、卡扣、把手，应定期检修，发现损坏应及时修复。通风结束应及时关闭。</w:t>
      </w:r>
    </w:p>
    <w:p>
      <w:pPr>
        <w:spacing w:line="360" w:lineRule="auto"/>
        <w:jc w:val="left"/>
        <w:outlineLvl w:val="1"/>
        <w:rPr>
          <w:rFonts w:ascii="宋体" w:hAnsi="宋体" w:cs="宋体"/>
          <w:b/>
          <w:bCs/>
          <w:spacing w:val="20"/>
          <w:szCs w:val="21"/>
        </w:rPr>
      </w:pPr>
      <w:r>
        <w:rPr>
          <w:rFonts w:hint="eastAsia" w:ascii="宋体" w:hAnsi="宋体" w:cs="宋体"/>
          <w:b/>
          <w:bCs/>
          <w:spacing w:val="20"/>
          <w:szCs w:val="21"/>
        </w:rPr>
        <w:t>5.4地面保护层</w:t>
      </w:r>
    </w:p>
    <w:p>
      <w:pPr>
        <w:spacing w:line="360" w:lineRule="auto"/>
        <w:ind w:firstLine="500" w:firstLineChars="200"/>
        <w:jc w:val="left"/>
        <w:outlineLvl w:val="1"/>
        <w:rPr>
          <w:rFonts w:ascii="宋体" w:hAnsi="宋体" w:cs="宋体"/>
          <w:spacing w:val="20"/>
          <w:szCs w:val="21"/>
        </w:rPr>
      </w:pPr>
      <w:r>
        <w:rPr>
          <w:rFonts w:hint="eastAsia" w:ascii="宋体" w:hAnsi="宋体" w:cs="宋体"/>
          <w:spacing w:val="20"/>
          <w:szCs w:val="21"/>
        </w:rPr>
        <w:t>地面保护层出现裂缝、破损，应及时维修，且地面不应长期积水。</w:t>
      </w:r>
    </w:p>
    <w:bookmarkEnd w:id="19"/>
    <w:p>
      <w:pPr>
        <w:spacing w:line="360" w:lineRule="auto"/>
        <w:outlineLvl w:val="0"/>
        <w:rPr>
          <w:rFonts w:ascii="宋体" w:hAnsi="宋体" w:cs="宋体"/>
          <w:b/>
          <w:bCs/>
          <w:szCs w:val="21"/>
        </w:rPr>
      </w:pPr>
      <w:bookmarkStart w:id="20" w:name="_Toc32212"/>
      <w:r>
        <w:rPr>
          <w:rFonts w:hint="eastAsia" w:ascii="宋体" w:hAnsi="宋体" w:cs="宋体"/>
          <w:b/>
          <w:bCs/>
          <w:szCs w:val="21"/>
        </w:rPr>
        <w:t>6 装备维护与管理</w:t>
      </w:r>
      <w:bookmarkEnd w:id="20"/>
    </w:p>
    <w:p>
      <w:pPr>
        <w:spacing w:line="360" w:lineRule="auto"/>
        <w:outlineLvl w:val="0"/>
        <w:rPr>
          <w:rFonts w:ascii="宋体" w:hAnsi="宋体" w:cs="宋体"/>
          <w:b/>
          <w:bCs/>
          <w:spacing w:val="20"/>
          <w:szCs w:val="21"/>
        </w:rPr>
      </w:pPr>
      <w:bookmarkStart w:id="21" w:name="_Toc15003"/>
      <w:r>
        <w:rPr>
          <w:rFonts w:hint="eastAsia" w:ascii="宋体" w:hAnsi="宋体" w:cs="宋体"/>
          <w:b/>
          <w:bCs/>
          <w:spacing w:val="20"/>
          <w:szCs w:val="21"/>
        </w:rPr>
        <w:t>6.1温湿度监控系统</w:t>
      </w:r>
      <w:bookmarkStart w:id="23" w:name="_GoBack"/>
      <w:bookmarkEnd w:id="23"/>
    </w:p>
    <w:p>
      <w:pPr>
        <w:spacing w:line="360" w:lineRule="auto"/>
        <w:outlineLvl w:val="0"/>
        <w:rPr>
          <w:rFonts w:ascii="宋体" w:hAnsi="宋体" w:cs="宋体"/>
          <w:b/>
          <w:bCs/>
          <w:spacing w:val="20"/>
          <w:szCs w:val="21"/>
          <w:highlight w:val="none"/>
        </w:rPr>
      </w:pPr>
      <w:r>
        <w:rPr>
          <w:rFonts w:hint="eastAsia" w:ascii="宋体" w:hAnsi="宋体" w:cs="宋体"/>
          <w:b/>
          <w:bCs/>
          <w:spacing w:val="20"/>
          <w:szCs w:val="21"/>
        </w:rPr>
        <w:t>6.1.1制冷设备温度监控装</w:t>
      </w:r>
      <w:r>
        <w:rPr>
          <w:rFonts w:hint="eastAsia" w:ascii="宋体" w:hAnsi="宋体" w:cs="宋体"/>
          <w:b/>
          <w:bCs/>
          <w:spacing w:val="20"/>
          <w:szCs w:val="21"/>
          <w:highlight w:val="none"/>
        </w:rPr>
        <w:t>置</w:t>
      </w:r>
    </w:p>
    <w:p>
      <w:pPr>
        <w:spacing w:before="0" w:beforeLines="-2147483648" w:after="0" w:afterLines="-2147483648" w:line="360" w:lineRule="auto"/>
        <w:ind w:firstLine="500" w:firstLineChars="200"/>
        <w:outlineLvl w:val="0"/>
        <w:rPr>
          <w:rFonts w:ascii="宋体" w:hAnsi="宋体" w:cs="宋体"/>
          <w:spacing w:val="20"/>
          <w:szCs w:val="21"/>
        </w:rPr>
      </w:pPr>
      <w:r>
        <w:rPr>
          <w:rFonts w:hint="eastAsia" w:ascii="宋体" w:hAnsi="宋体" w:cs="宋体"/>
          <w:spacing w:val="20"/>
          <w:szCs w:val="21"/>
          <w:highlight w:val="none"/>
        </w:rPr>
        <w:t>温度监控主机应安装在防雨保护的机箱里。温度仪检测精度＞0.1℃、贮藏间温差＜±0.5℃。传感器测头应放置在回风末端的冷风机后下侧，距离冷</w:t>
      </w:r>
      <w:r>
        <w:rPr>
          <w:rFonts w:hint="eastAsia" w:ascii="宋体" w:hAnsi="宋体" w:cs="宋体"/>
          <w:spacing w:val="20"/>
          <w:szCs w:val="21"/>
        </w:rPr>
        <w:t>风机500 mm-600</w:t>
      </w:r>
      <w:r>
        <w:rPr>
          <w:rFonts w:ascii="宋体" w:hAnsi="宋体" w:cs="宋体"/>
          <w:spacing w:val="20"/>
          <w:szCs w:val="21"/>
        </w:rPr>
        <w:t xml:space="preserve"> </w:t>
      </w:r>
      <w:r>
        <w:rPr>
          <w:rFonts w:hint="eastAsia" w:ascii="宋体" w:hAnsi="宋体" w:cs="宋体"/>
          <w:spacing w:val="20"/>
          <w:szCs w:val="21"/>
        </w:rPr>
        <w:t>mm、距离墙体100 mm-200</w:t>
      </w:r>
      <w:r>
        <w:rPr>
          <w:rFonts w:ascii="宋体" w:hAnsi="宋体" w:cs="宋体"/>
          <w:spacing w:val="20"/>
          <w:szCs w:val="21"/>
        </w:rPr>
        <w:t xml:space="preserve"> </w:t>
      </w:r>
      <w:r>
        <w:rPr>
          <w:rFonts w:hint="eastAsia" w:ascii="宋体" w:hAnsi="宋体" w:cs="宋体"/>
          <w:spacing w:val="20"/>
          <w:szCs w:val="21"/>
        </w:rPr>
        <w:t>mm，且悬空无遮挡。</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6.1.2库内温度监测装置</w:t>
      </w:r>
    </w:p>
    <w:p>
      <w:pPr>
        <w:spacing w:before="156" w:beforeLines="50" w:after="156" w:afterLines="50" w:line="360" w:lineRule="auto"/>
        <w:ind w:firstLine="500" w:firstLineChars="200"/>
        <w:outlineLvl w:val="0"/>
        <w:rPr>
          <w:rFonts w:ascii="宋体" w:hAnsi="宋体" w:cs="宋体"/>
          <w:spacing w:val="20"/>
          <w:szCs w:val="21"/>
          <w:highlight w:val="none"/>
        </w:rPr>
      </w:pPr>
      <w:r>
        <w:rPr>
          <w:rFonts w:hint="eastAsia" w:ascii="宋体" w:hAnsi="宋体" w:cs="宋体"/>
          <w:spacing w:val="20"/>
          <w:szCs w:val="21"/>
        </w:rPr>
        <w:t>温度监测装置应定期校正。传感器测头应悬空且无遮挡</w:t>
      </w:r>
      <w:r>
        <w:rPr>
          <w:rFonts w:hint="eastAsia" w:ascii="宋体" w:hAnsi="宋体" w:cs="宋体"/>
          <w:spacing w:val="20"/>
          <w:szCs w:val="21"/>
          <w:highlight w:val="none"/>
        </w:rPr>
        <w:t>居中1点或多点均匀分布，距离墙体或包装箱、货物100 mm-200</w:t>
      </w:r>
      <w:r>
        <w:rPr>
          <w:rFonts w:ascii="宋体" w:hAnsi="宋体" w:cs="宋体"/>
          <w:spacing w:val="20"/>
          <w:szCs w:val="21"/>
          <w:highlight w:val="none"/>
        </w:rPr>
        <w:t xml:space="preserve"> </w:t>
      </w:r>
      <w:r>
        <w:rPr>
          <w:rFonts w:hint="eastAsia" w:ascii="宋体" w:hAnsi="宋体" w:cs="宋体"/>
          <w:spacing w:val="20"/>
          <w:szCs w:val="21"/>
          <w:highlight w:val="none"/>
        </w:rPr>
        <w:t>mm，冷风不能直吹或距离4</w:t>
      </w:r>
      <w:r>
        <w:rPr>
          <w:rFonts w:ascii="宋体" w:hAnsi="宋体" w:cs="宋体"/>
          <w:spacing w:val="20"/>
          <w:szCs w:val="21"/>
          <w:highlight w:val="none"/>
        </w:rPr>
        <w:t xml:space="preserve"> </w:t>
      </w:r>
      <w:r>
        <w:rPr>
          <w:rFonts w:hint="eastAsia" w:ascii="宋体" w:hAnsi="宋体" w:cs="宋体"/>
          <w:spacing w:val="20"/>
          <w:szCs w:val="21"/>
          <w:highlight w:val="none"/>
        </w:rPr>
        <w:t>-5</w:t>
      </w:r>
      <w:r>
        <w:rPr>
          <w:rFonts w:ascii="宋体" w:hAnsi="宋体" w:cs="宋体"/>
          <w:spacing w:val="20"/>
          <w:szCs w:val="21"/>
          <w:highlight w:val="none"/>
        </w:rPr>
        <w:t xml:space="preserve"> </w:t>
      </w:r>
      <w:r>
        <w:rPr>
          <w:rFonts w:hint="eastAsia" w:ascii="宋体" w:hAnsi="宋体" w:cs="宋体"/>
          <w:spacing w:val="20"/>
          <w:szCs w:val="21"/>
          <w:highlight w:val="none"/>
        </w:rPr>
        <w:t>m。温度测量应连续无间断，且测量误差≤0.1℃。</w:t>
      </w:r>
    </w:p>
    <w:p>
      <w:pPr>
        <w:spacing w:before="156" w:beforeLines="50" w:after="156" w:afterLines="50" w:line="360" w:lineRule="auto"/>
        <w:outlineLvl w:val="0"/>
        <w:rPr>
          <w:rFonts w:ascii="宋体" w:hAnsi="宋体" w:cs="宋体"/>
          <w:b/>
          <w:bCs/>
          <w:spacing w:val="20"/>
          <w:szCs w:val="21"/>
          <w:highlight w:val="none"/>
        </w:rPr>
      </w:pPr>
      <w:r>
        <w:rPr>
          <w:rFonts w:hint="eastAsia" w:ascii="宋体" w:hAnsi="宋体" w:cs="宋体"/>
          <w:b/>
          <w:bCs/>
          <w:spacing w:val="20"/>
          <w:szCs w:val="21"/>
          <w:highlight w:val="none"/>
        </w:rPr>
        <w:t>6.1.3库内湿度监控装置</w:t>
      </w:r>
    </w:p>
    <w:p>
      <w:pPr>
        <w:spacing w:before="156" w:beforeLines="50" w:after="156" w:afterLines="50" w:line="360" w:lineRule="auto"/>
        <w:ind w:firstLine="500" w:firstLineChars="200"/>
        <w:outlineLvl w:val="0"/>
        <w:rPr>
          <w:rFonts w:ascii="宋体" w:hAnsi="宋体" w:cs="宋体"/>
          <w:spacing w:val="20"/>
          <w:szCs w:val="21"/>
        </w:rPr>
      </w:pPr>
      <w:r>
        <w:rPr>
          <w:rFonts w:hint="eastAsia" w:ascii="宋体" w:hAnsi="宋体" w:cs="宋体"/>
          <w:spacing w:val="20"/>
          <w:szCs w:val="21"/>
        </w:rPr>
        <w:t>应配备加湿或除湿装备，贮藏环境相对湿度应控制为90%-95%。湿度监测装置应悬空且无遮挡居中1点或均匀分布多点放置，相对湿度测量应连续无间断，且测量误差≤1%。或地面洒水、悬挂湿布条，但不应地面积水的方式加湿。</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6.1.4温度监测报警系统</w:t>
      </w:r>
    </w:p>
    <w:p>
      <w:pPr>
        <w:spacing w:before="156" w:beforeLines="50" w:after="156" w:afterLines="50" w:line="360" w:lineRule="auto"/>
        <w:ind w:firstLine="500" w:firstLineChars="200"/>
        <w:outlineLvl w:val="0"/>
        <w:rPr>
          <w:rFonts w:ascii="宋体" w:hAnsi="宋体" w:cs="宋体"/>
          <w:spacing w:val="20"/>
          <w:szCs w:val="21"/>
        </w:rPr>
      </w:pPr>
      <w:r>
        <w:rPr>
          <w:rFonts w:hint="eastAsia" w:ascii="宋体" w:hAnsi="宋体" w:cs="宋体"/>
          <w:spacing w:val="20"/>
          <w:szCs w:val="21"/>
        </w:rPr>
        <w:t>应安装温度异常自动报警系统，故障排除维修时，应记录存档，并持续观察记录2-3天。</w:t>
      </w:r>
    </w:p>
    <w:p>
      <w:pPr>
        <w:spacing w:line="360" w:lineRule="auto"/>
        <w:outlineLvl w:val="0"/>
        <w:rPr>
          <w:rFonts w:ascii="宋体" w:hAnsi="宋体" w:cs="宋体"/>
          <w:b/>
          <w:bCs/>
          <w:spacing w:val="20"/>
          <w:szCs w:val="21"/>
        </w:rPr>
      </w:pPr>
      <w:r>
        <w:rPr>
          <w:rFonts w:hint="eastAsia" w:ascii="宋体" w:hAnsi="宋体" w:cs="宋体"/>
          <w:b/>
          <w:bCs/>
          <w:spacing w:val="20"/>
          <w:szCs w:val="21"/>
        </w:rPr>
        <w:t>6.2制冷机组</w:t>
      </w:r>
    </w:p>
    <w:p>
      <w:pPr>
        <w:spacing w:line="360" w:lineRule="auto"/>
        <w:outlineLvl w:val="0"/>
        <w:rPr>
          <w:rFonts w:ascii="宋体" w:hAnsi="宋体" w:cs="宋体"/>
          <w:spacing w:val="20"/>
          <w:szCs w:val="21"/>
        </w:rPr>
      </w:pPr>
      <w:r>
        <w:rPr>
          <w:rFonts w:hint="eastAsia" w:ascii="宋体" w:hAnsi="宋体" w:cs="宋体"/>
          <w:b/>
          <w:bCs/>
          <w:spacing w:val="20"/>
          <w:szCs w:val="21"/>
        </w:rPr>
        <w:t>6.2.1仪器仪表</w:t>
      </w:r>
    </w:p>
    <w:p>
      <w:pPr>
        <w:spacing w:before="156" w:beforeLines="50" w:after="156" w:afterLines="50" w:line="360" w:lineRule="auto"/>
        <w:outlineLvl w:val="0"/>
        <w:rPr>
          <w:rFonts w:ascii="宋体" w:hAnsi="宋体" w:cs="宋体"/>
          <w:spacing w:val="20"/>
          <w:szCs w:val="21"/>
        </w:rPr>
      </w:pPr>
      <w:r>
        <w:rPr>
          <w:rFonts w:hint="eastAsia" w:ascii="宋体" w:hAnsi="宋体" w:cs="宋体"/>
          <w:spacing w:val="20"/>
          <w:szCs w:val="21"/>
        </w:rPr>
        <w:t xml:space="preserve">    应定期检查压力控制器的高压和低压仪表、温控仪的数据线和传感器、膨胀阀、电磁阀、过滤器、分油器、压缩机、电器件的空开或热保护器、机油液位的运行状态。</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6.2.2冷凝系统</w:t>
      </w:r>
    </w:p>
    <w:p>
      <w:pPr>
        <w:spacing w:before="156" w:beforeLines="50" w:after="156" w:afterLines="50" w:line="360" w:lineRule="auto"/>
        <w:ind w:firstLine="500" w:firstLineChars="200"/>
        <w:outlineLvl w:val="0"/>
        <w:rPr>
          <w:rFonts w:ascii="宋体" w:hAnsi="宋体" w:cs="宋体"/>
          <w:spacing w:val="20"/>
          <w:szCs w:val="21"/>
        </w:rPr>
      </w:pPr>
      <w:r>
        <w:rPr>
          <w:rFonts w:hint="eastAsia" w:ascii="宋体" w:hAnsi="宋体" w:cs="宋体"/>
          <w:spacing w:val="20"/>
          <w:szCs w:val="21"/>
        </w:rPr>
        <w:t>应安装牢固，风冷型制冷机组应定期检查风机、风向，保持环境空气清洁、通风良好。冷凝器翅片应定期维护清洁。水冷型制冷机组应定期检查循环水的水泵、蒸发冷水塔运行状态或水槽水量，保持水温冷却良好，且北方冬季做好防冻保护。</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6.2.3蒸发系统</w:t>
      </w:r>
    </w:p>
    <w:p>
      <w:pPr>
        <w:spacing w:before="156" w:beforeLines="50" w:after="156" w:afterLines="50" w:line="360" w:lineRule="auto"/>
        <w:outlineLvl w:val="0"/>
        <w:rPr>
          <w:rFonts w:ascii="宋体" w:hAnsi="宋体" w:cs="宋体"/>
          <w:spacing w:val="20"/>
          <w:szCs w:val="21"/>
          <w:highlight w:val="none"/>
        </w:rPr>
      </w:pPr>
      <w:r>
        <w:rPr>
          <w:rFonts w:hint="eastAsia" w:ascii="宋体" w:hAnsi="宋体" w:cs="宋体"/>
          <w:spacing w:val="20"/>
          <w:szCs w:val="21"/>
        </w:rPr>
        <w:t xml:space="preserve">    冷风机的盘管蒸发换热效率降低或翅片间隙结霜量达到60%-70%时，应及时</w:t>
      </w:r>
      <w:r>
        <w:rPr>
          <w:rFonts w:hint="eastAsia" w:ascii="宋体" w:hAnsi="宋体" w:cs="宋体"/>
          <w:spacing w:val="20"/>
          <w:szCs w:val="21"/>
          <w:highlight w:val="none"/>
        </w:rPr>
        <w:t>采用电热管或充水、回气热泵的方式融霜，且冷风机周围1-1.5</w:t>
      </w:r>
      <w:r>
        <w:rPr>
          <w:rFonts w:ascii="宋体" w:hAnsi="宋体" w:cs="宋体"/>
          <w:spacing w:val="20"/>
          <w:szCs w:val="21"/>
          <w:highlight w:val="none"/>
        </w:rPr>
        <w:t xml:space="preserve"> </w:t>
      </w:r>
      <w:r>
        <w:rPr>
          <w:rFonts w:hint="eastAsia" w:ascii="宋体" w:hAnsi="宋体" w:cs="宋体"/>
          <w:spacing w:val="20"/>
          <w:szCs w:val="21"/>
          <w:highlight w:val="none"/>
        </w:rPr>
        <w:t>米的温度上升幅度应＜3℃。</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6.2.4冷风机运行</w:t>
      </w:r>
    </w:p>
    <w:p>
      <w:pPr>
        <w:spacing w:before="156" w:beforeLines="50" w:after="156" w:afterLines="50" w:line="360" w:lineRule="auto"/>
        <w:ind w:firstLine="500" w:firstLineChars="200"/>
        <w:outlineLvl w:val="0"/>
        <w:rPr>
          <w:rFonts w:ascii="宋体" w:hAnsi="宋体" w:cs="宋体"/>
          <w:spacing w:val="20"/>
          <w:szCs w:val="21"/>
        </w:rPr>
      </w:pPr>
      <w:r>
        <w:rPr>
          <w:rFonts w:hint="eastAsia" w:ascii="宋体" w:hAnsi="宋体" w:cs="宋体"/>
          <w:spacing w:val="20"/>
          <w:szCs w:val="21"/>
        </w:rPr>
        <w:t>应定期检查冷风机的风机运行风量、风向、噪音或稳定性。融霜水盘、接口、管道、库外水封反水弯应牢固，水管加热电阻丝应工作良好、水流畅通，冷风不得直吹农产品。</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6.2.5工质循环系统</w:t>
      </w:r>
    </w:p>
    <w:p>
      <w:pPr>
        <w:spacing w:before="156" w:beforeLines="50" w:after="156" w:afterLines="50" w:line="360" w:lineRule="auto"/>
        <w:outlineLvl w:val="0"/>
        <w:rPr>
          <w:rFonts w:ascii="宋体" w:hAnsi="宋体" w:cs="宋体"/>
          <w:spacing w:val="20"/>
          <w:szCs w:val="21"/>
        </w:rPr>
      </w:pPr>
      <w:r>
        <w:rPr>
          <w:rFonts w:hint="eastAsia" w:ascii="宋体" w:hAnsi="宋体" w:cs="宋体"/>
          <w:spacing w:val="20"/>
          <w:szCs w:val="21"/>
        </w:rPr>
        <w:t xml:space="preserve">    应定期检查制冷剂工质是否泄漏，观察高压、低压排管或阀盘的低压端结霜状态和高压端温度高低。应保持低压管保温护套无破损。</w:t>
      </w:r>
    </w:p>
    <w:p>
      <w:pPr>
        <w:spacing w:before="156" w:beforeLines="50" w:after="156" w:afterLines="50" w:line="360" w:lineRule="auto"/>
        <w:outlineLvl w:val="0"/>
        <w:rPr>
          <w:rFonts w:ascii="宋体" w:hAnsi="宋体" w:cs="宋体"/>
          <w:b/>
          <w:bCs/>
          <w:spacing w:val="20"/>
          <w:szCs w:val="21"/>
        </w:rPr>
      </w:pPr>
      <w:r>
        <w:rPr>
          <w:rFonts w:hint="eastAsia" w:ascii="宋体" w:hAnsi="宋体" w:cs="宋体"/>
          <w:b/>
          <w:bCs/>
          <w:spacing w:val="20"/>
          <w:szCs w:val="21"/>
        </w:rPr>
        <w:t>6.3加湿系统</w:t>
      </w:r>
    </w:p>
    <w:p>
      <w:pPr>
        <w:spacing w:before="156" w:beforeLines="50" w:after="156" w:afterLines="50" w:line="360" w:lineRule="auto"/>
        <w:outlineLvl w:val="0"/>
        <w:rPr>
          <w:rFonts w:ascii="宋体" w:hAnsi="宋体" w:cs="宋体"/>
          <w:spacing w:val="20"/>
          <w:szCs w:val="21"/>
        </w:rPr>
      </w:pPr>
      <w:r>
        <w:rPr>
          <w:rFonts w:hint="eastAsia" w:ascii="宋体" w:hAnsi="宋体" w:cs="宋体"/>
          <w:spacing w:val="20"/>
          <w:szCs w:val="21"/>
        </w:rPr>
        <w:t xml:space="preserve">    应定期检查加湿器运行状态，水质应纯净且不添加生化试剂，每个贮藏间应在距离冷风机远端配备1台或多台加湿器。</w:t>
      </w:r>
    </w:p>
    <w:bookmarkEnd w:id="21"/>
    <w:p>
      <w:pPr>
        <w:spacing w:before="156" w:beforeLines="50" w:after="156" w:afterLines="50" w:line="360" w:lineRule="auto"/>
        <w:outlineLvl w:val="0"/>
        <w:rPr>
          <w:rFonts w:ascii="宋体" w:hAnsi="宋体" w:cs="宋体"/>
          <w:b/>
          <w:bCs/>
          <w:spacing w:val="20"/>
          <w:szCs w:val="21"/>
        </w:rPr>
      </w:pPr>
      <w:bookmarkStart w:id="22" w:name="_Toc532"/>
      <w:r>
        <w:rPr>
          <w:rFonts w:hint="eastAsia" w:ascii="宋体" w:hAnsi="宋体" w:cs="宋体"/>
          <w:b/>
          <w:bCs/>
          <w:szCs w:val="21"/>
        </w:rPr>
        <w:t xml:space="preserve">6.4 </w:t>
      </w:r>
      <w:r>
        <w:rPr>
          <w:rFonts w:hint="eastAsia" w:ascii="宋体" w:hAnsi="宋体" w:cs="宋体"/>
          <w:b/>
          <w:bCs/>
          <w:spacing w:val="20"/>
          <w:szCs w:val="21"/>
        </w:rPr>
        <w:t>供电系统</w:t>
      </w:r>
    </w:p>
    <w:p>
      <w:pPr>
        <w:spacing w:before="156" w:beforeLines="50" w:after="156" w:afterLines="50" w:line="360" w:lineRule="auto"/>
        <w:ind w:firstLine="500" w:firstLineChars="200"/>
        <w:outlineLvl w:val="0"/>
        <w:rPr>
          <w:rFonts w:ascii="宋体" w:hAnsi="宋体" w:cs="宋体"/>
          <w:szCs w:val="21"/>
        </w:rPr>
      </w:pPr>
      <w:r>
        <w:rPr>
          <w:rFonts w:hint="eastAsia" w:ascii="宋体" w:hAnsi="宋体" w:cs="宋体"/>
          <w:spacing w:val="20"/>
          <w:szCs w:val="21"/>
        </w:rPr>
        <w:t>应定期检查供电线路、防水开关，或配备紧急备用供电设备。</w:t>
      </w:r>
    </w:p>
    <w:p>
      <w:pPr>
        <w:spacing w:before="156" w:beforeLines="50" w:after="156" w:afterLines="50" w:line="360" w:lineRule="auto"/>
        <w:outlineLvl w:val="0"/>
        <w:rPr>
          <w:rFonts w:ascii="宋体" w:hAnsi="宋体" w:cs="宋体"/>
          <w:b/>
          <w:bCs/>
          <w:szCs w:val="21"/>
        </w:rPr>
      </w:pPr>
      <w:r>
        <w:rPr>
          <w:rFonts w:hint="eastAsia" w:ascii="宋体" w:hAnsi="宋体" w:cs="宋体"/>
          <w:b/>
          <w:bCs/>
          <w:szCs w:val="21"/>
        </w:rPr>
        <w:t>7 冷库使用管理</w:t>
      </w:r>
      <w:bookmarkEnd w:id="22"/>
    </w:p>
    <w:p>
      <w:pPr>
        <w:spacing w:line="360" w:lineRule="auto"/>
        <w:jc w:val="left"/>
        <w:rPr>
          <w:rFonts w:ascii="宋体" w:hAnsi="宋体" w:cs="宋体"/>
          <w:b/>
          <w:bCs/>
          <w:spacing w:val="20"/>
          <w:szCs w:val="21"/>
        </w:rPr>
      </w:pPr>
      <w:r>
        <w:rPr>
          <w:rFonts w:hint="eastAsia" w:ascii="宋体" w:hAnsi="宋体" w:cs="宋体"/>
          <w:b/>
          <w:bCs/>
          <w:spacing w:val="20"/>
          <w:szCs w:val="21"/>
        </w:rPr>
        <w:t>7.1应急系统</w:t>
      </w:r>
    </w:p>
    <w:p>
      <w:pPr>
        <w:spacing w:line="360" w:lineRule="auto"/>
        <w:ind w:firstLine="500" w:firstLineChars="200"/>
        <w:jc w:val="left"/>
        <w:rPr>
          <w:rFonts w:ascii="宋体" w:hAnsi="宋体" w:cs="宋体"/>
          <w:spacing w:val="20"/>
          <w:szCs w:val="21"/>
        </w:rPr>
      </w:pPr>
      <w:r>
        <w:rPr>
          <w:rFonts w:hint="eastAsia" w:ascii="宋体" w:hAnsi="宋体" w:cs="宋体"/>
          <w:spacing w:val="20"/>
          <w:szCs w:val="21"/>
        </w:rPr>
        <w:t>库房内应配备应急内开门锁装置、应急安全逃生发光标识，并有</w:t>
      </w:r>
      <w:r>
        <w:rPr>
          <w:rFonts w:hint="eastAsia" w:ascii="宋体" w:hAnsi="宋体" w:cs="宋体"/>
          <w:strike/>
          <w:spacing w:val="20"/>
          <w:szCs w:val="21"/>
        </w:rPr>
        <w:t>标识</w:t>
      </w:r>
      <w:r>
        <w:rPr>
          <w:rFonts w:hint="eastAsia" w:ascii="宋体" w:hAnsi="宋体" w:cs="宋体"/>
          <w:spacing w:val="20"/>
          <w:szCs w:val="21"/>
        </w:rPr>
        <w:t>紧急报警器。</w:t>
      </w:r>
    </w:p>
    <w:p>
      <w:pPr>
        <w:spacing w:line="360" w:lineRule="auto"/>
        <w:jc w:val="left"/>
        <w:rPr>
          <w:rFonts w:ascii="宋体" w:hAnsi="宋体" w:cs="宋体"/>
          <w:b/>
          <w:bCs/>
          <w:spacing w:val="20"/>
          <w:szCs w:val="21"/>
        </w:rPr>
      </w:pPr>
      <w:r>
        <w:rPr>
          <w:rFonts w:hint="eastAsia" w:ascii="宋体" w:hAnsi="宋体" w:cs="宋体"/>
          <w:b/>
          <w:bCs/>
          <w:spacing w:val="20"/>
          <w:szCs w:val="21"/>
        </w:rPr>
        <w:t>7.2安全系统</w:t>
      </w:r>
    </w:p>
    <w:p>
      <w:pPr>
        <w:spacing w:line="360" w:lineRule="auto"/>
        <w:ind w:firstLine="500" w:firstLineChars="200"/>
        <w:jc w:val="left"/>
        <w:rPr>
          <w:rFonts w:ascii="宋体" w:hAnsi="宋体" w:cs="宋体"/>
          <w:spacing w:val="20"/>
          <w:szCs w:val="21"/>
        </w:rPr>
      </w:pPr>
      <w:r>
        <w:rPr>
          <w:rFonts w:hint="eastAsia" w:ascii="宋体" w:hAnsi="宋体" w:cs="宋体"/>
          <w:spacing w:val="20"/>
          <w:szCs w:val="21"/>
        </w:rPr>
        <w:t>应定期检查库房货架的紧固件、水平度和垂直度。应配备灭火器，库房内作业防寒服，作业结束时应确认库房内无人后方可关灯、锁门。</w:t>
      </w:r>
    </w:p>
    <w:p>
      <w:pPr>
        <w:spacing w:line="360" w:lineRule="auto"/>
        <w:jc w:val="left"/>
        <w:rPr>
          <w:rFonts w:ascii="宋体" w:hAnsi="宋体" w:cs="宋体"/>
          <w:b/>
          <w:bCs/>
          <w:spacing w:val="20"/>
          <w:szCs w:val="21"/>
        </w:rPr>
      </w:pPr>
      <w:r>
        <w:rPr>
          <w:rFonts w:hint="eastAsia" w:ascii="宋体" w:hAnsi="宋体" w:cs="宋体"/>
          <w:b/>
          <w:bCs/>
          <w:spacing w:val="20"/>
          <w:szCs w:val="21"/>
        </w:rPr>
        <w:t>7.3照明系统</w:t>
      </w:r>
    </w:p>
    <w:p>
      <w:pPr>
        <w:spacing w:line="360" w:lineRule="auto"/>
        <w:ind w:firstLine="500" w:firstLineChars="200"/>
        <w:jc w:val="left"/>
        <w:rPr>
          <w:rFonts w:ascii="宋体" w:hAnsi="宋体" w:cs="宋体"/>
          <w:spacing w:val="20"/>
          <w:szCs w:val="21"/>
        </w:rPr>
      </w:pPr>
      <w:r>
        <w:rPr>
          <w:rFonts w:hint="eastAsia" w:ascii="宋体" w:hAnsi="宋体" w:cs="宋体"/>
          <w:spacing w:val="20"/>
          <w:szCs w:val="21"/>
        </w:rPr>
        <w:t>应采用耐低温、防潮、防尘、防爆的照明灯具，照度不宜低于50lx，进出库及时开关。</w:t>
      </w:r>
    </w:p>
    <w:p>
      <w:pPr>
        <w:spacing w:line="360" w:lineRule="auto"/>
        <w:jc w:val="left"/>
        <w:rPr>
          <w:rFonts w:ascii="宋体" w:hAnsi="宋体" w:cs="宋体"/>
          <w:b/>
          <w:bCs/>
          <w:spacing w:val="20"/>
          <w:szCs w:val="21"/>
        </w:rPr>
      </w:pPr>
      <w:r>
        <w:rPr>
          <w:rFonts w:hint="eastAsia" w:ascii="宋体" w:hAnsi="宋体" w:cs="宋体"/>
          <w:b/>
          <w:bCs/>
          <w:spacing w:val="20"/>
          <w:szCs w:val="21"/>
        </w:rPr>
        <w:t>7.4通风换气系统</w:t>
      </w:r>
    </w:p>
    <w:p>
      <w:pPr>
        <w:spacing w:line="360" w:lineRule="auto"/>
        <w:ind w:firstLine="500" w:firstLineChars="200"/>
        <w:jc w:val="left"/>
        <w:rPr>
          <w:rFonts w:ascii="宋体" w:hAnsi="宋体" w:cs="宋体"/>
          <w:spacing w:val="20"/>
          <w:szCs w:val="21"/>
        </w:rPr>
      </w:pPr>
      <w:r>
        <w:rPr>
          <w:rFonts w:hint="eastAsia" w:ascii="宋体" w:hAnsi="宋体" w:cs="宋体"/>
          <w:spacing w:val="20"/>
          <w:szCs w:val="21"/>
        </w:rPr>
        <w:t>库房内应配备通风换气装置，消毒、杀菌防腐处理或制冷剂泄漏、农产品腐烂严重时，应及时或夜间、早晚低温时段通风换气。</w:t>
      </w:r>
    </w:p>
    <w:p>
      <w:pPr>
        <w:spacing w:line="360" w:lineRule="auto"/>
        <w:jc w:val="left"/>
        <w:rPr>
          <w:rFonts w:ascii="宋体" w:hAnsi="宋体" w:cs="宋体"/>
          <w:b/>
          <w:bCs/>
          <w:spacing w:val="20"/>
          <w:szCs w:val="21"/>
        </w:rPr>
      </w:pPr>
      <w:r>
        <w:rPr>
          <w:rFonts w:hint="eastAsia" w:ascii="宋体" w:hAnsi="宋体" w:cs="宋体"/>
          <w:b/>
          <w:bCs/>
          <w:spacing w:val="20"/>
          <w:szCs w:val="21"/>
        </w:rPr>
        <w:t>7.5自然冷源利用系统</w:t>
      </w:r>
    </w:p>
    <w:p>
      <w:pPr>
        <w:spacing w:line="360" w:lineRule="auto"/>
        <w:ind w:firstLine="500" w:firstLineChars="200"/>
        <w:jc w:val="left"/>
        <w:rPr>
          <w:rFonts w:ascii="宋体" w:hAnsi="宋体" w:cs="宋体"/>
          <w:spacing w:val="20"/>
          <w:szCs w:val="21"/>
        </w:rPr>
      </w:pPr>
      <w:r>
        <w:rPr>
          <w:rFonts w:hint="eastAsia" w:ascii="宋体" w:hAnsi="宋体" w:cs="宋体"/>
          <w:spacing w:val="20"/>
          <w:szCs w:val="21"/>
        </w:rPr>
        <w:t>应定期检查轴流排风机的风向、噪音，应在昼夜气温应低于库温3-15℃时通风降温，且应做好进风口附近防冻害或冷害保护。</w:t>
      </w:r>
    </w:p>
    <w:p>
      <w:pPr>
        <w:spacing w:line="360" w:lineRule="auto"/>
        <w:jc w:val="left"/>
        <w:rPr>
          <w:rFonts w:ascii="宋体" w:hAnsi="宋体" w:cs="宋体"/>
          <w:b/>
          <w:bCs/>
          <w:spacing w:val="20"/>
          <w:szCs w:val="21"/>
        </w:rPr>
      </w:pPr>
      <w:r>
        <w:rPr>
          <w:rFonts w:hint="eastAsia" w:ascii="宋体" w:hAnsi="宋体" w:cs="宋体"/>
          <w:b/>
          <w:bCs/>
          <w:spacing w:val="20"/>
          <w:szCs w:val="21"/>
        </w:rPr>
        <w:t>7.6农产品码垛</w:t>
      </w:r>
    </w:p>
    <w:p>
      <w:pPr>
        <w:spacing w:line="360" w:lineRule="auto"/>
        <w:ind w:firstLine="500" w:firstLineChars="200"/>
        <w:jc w:val="left"/>
        <w:rPr>
          <w:rFonts w:ascii="宋体" w:hAnsi="宋体" w:cs="宋体"/>
          <w:spacing w:val="20"/>
          <w:szCs w:val="21"/>
        </w:rPr>
      </w:pPr>
      <w:r>
        <w:rPr>
          <w:rFonts w:hint="eastAsia" w:ascii="宋体" w:hAnsi="宋体" w:cs="宋体"/>
          <w:spacing w:val="20"/>
          <w:szCs w:val="21"/>
        </w:rPr>
        <w:t>码垛应保持预留风道与冷风机风向平行，堆垛与地面、顶棚、墙体、冷风机或垛与垛、箱与箱、箱与墙之间均保持一定间距。</w:t>
      </w:r>
    </w:p>
    <w:p>
      <w:pPr>
        <w:spacing w:line="360" w:lineRule="auto"/>
        <w:jc w:val="left"/>
        <w:rPr>
          <w:rFonts w:ascii="宋体" w:hAnsi="宋体" w:cs="宋体"/>
          <w:b/>
          <w:bCs/>
          <w:spacing w:val="20"/>
          <w:szCs w:val="21"/>
        </w:rPr>
      </w:pPr>
      <w:r>
        <w:rPr>
          <w:rFonts w:hint="eastAsia" w:ascii="宋体" w:hAnsi="宋体" w:cs="宋体"/>
          <w:b/>
          <w:bCs/>
          <w:spacing w:val="20"/>
          <w:szCs w:val="21"/>
        </w:rPr>
        <w:t>7.7农产品出库</w:t>
      </w:r>
    </w:p>
    <w:p>
      <w:pPr>
        <w:spacing w:line="360" w:lineRule="auto"/>
        <w:jc w:val="left"/>
        <w:rPr>
          <w:rFonts w:ascii="宋体" w:hAnsi="宋体" w:cs="宋体"/>
          <w:spacing w:val="20"/>
          <w:szCs w:val="21"/>
        </w:rPr>
      </w:pPr>
      <w:r>
        <w:rPr>
          <w:rFonts w:hint="eastAsia" w:ascii="宋体" w:hAnsi="宋体" w:cs="宋体"/>
          <w:spacing w:val="20"/>
          <w:szCs w:val="21"/>
        </w:rPr>
        <w:t xml:space="preserve">   应选择每天气温适宜时间段出货，及时关闭库门。</w:t>
      </w:r>
    </w:p>
    <w:p>
      <w:pPr>
        <w:spacing w:line="360" w:lineRule="auto"/>
        <w:jc w:val="left"/>
        <w:rPr>
          <w:rFonts w:ascii="宋体" w:hAnsi="宋体" w:cs="宋体"/>
          <w:b/>
          <w:bCs/>
          <w:spacing w:val="20"/>
          <w:szCs w:val="21"/>
        </w:rPr>
      </w:pPr>
      <w:r>
        <w:rPr>
          <w:rFonts w:hint="eastAsia" w:ascii="宋体" w:hAnsi="宋体" w:cs="宋体"/>
          <w:b/>
          <w:bCs/>
          <w:spacing w:val="20"/>
          <w:szCs w:val="21"/>
        </w:rPr>
        <w:t>8冷库停用期间管理</w:t>
      </w:r>
    </w:p>
    <w:p>
      <w:pPr>
        <w:spacing w:before="156" w:beforeLines="50" w:after="156" w:afterLines="50" w:line="360" w:lineRule="auto"/>
        <w:ind w:firstLine="500" w:firstLineChars="200"/>
        <w:outlineLvl w:val="0"/>
        <w:rPr>
          <w:rFonts w:ascii="宋体" w:hAnsi="宋体" w:cs="宋体"/>
          <w:szCs w:val="21"/>
        </w:rPr>
      </w:pPr>
      <w:r>
        <w:rPr>
          <w:rFonts w:hint="eastAsia" w:ascii="宋体" w:hAnsi="宋体" w:cs="宋体"/>
          <w:spacing w:val="20"/>
          <w:szCs w:val="21"/>
        </w:rPr>
        <w:t xml:space="preserve"> 长期停机时，应切断所有装备、照明电源，定期打开库门和通风口通风，保持库内干燥，制冷剂收回贮液罐。</w:t>
      </w:r>
    </w:p>
    <w:p>
      <w:pPr>
        <w:spacing w:line="360" w:lineRule="auto"/>
        <w:jc w:val="left"/>
        <w:rPr>
          <w:rFonts w:hint="eastAsia" w:ascii="黑体" w:hAnsi="黑体" w:eastAsia="黑体" w:cs="黑体"/>
          <w:color w:val="FF0000"/>
          <w:spacing w:val="20"/>
          <w:szCs w:val="21"/>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3"/>
      </w:rPr>
    </w:pPr>
    <w:r>
      <w:fldChar w:fldCharType="begin"/>
    </w:r>
    <w:r>
      <w:rPr>
        <w:rStyle w:val="13"/>
      </w:rPr>
      <w:instrText xml:space="preserve">PAGE  </w:instrTex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309"/>
      <w:rPr>
        <w:rFonts w:ascii="宋体" w:hAnsi="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309"/>
      <w:rPr>
        <w:rFonts w:ascii="宋体" w:hAnsi="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黑体" w:eastAsia="黑体"/>
        <w:i/>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zMyNjNjNjhlNmIyZTg5MmNiNWE0NTE3ODE4Y2YifQ=="/>
  </w:docVars>
  <w:rsids>
    <w:rsidRoot w:val="00BC460F"/>
    <w:rsid w:val="003532FE"/>
    <w:rsid w:val="006911F9"/>
    <w:rsid w:val="00972640"/>
    <w:rsid w:val="00AA7730"/>
    <w:rsid w:val="00BC460F"/>
    <w:rsid w:val="00C265FA"/>
    <w:rsid w:val="00D0533C"/>
    <w:rsid w:val="00E81C3D"/>
    <w:rsid w:val="01207B0A"/>
    <w:rsid w:val="012D66CB"/>
    <w:rsid w:val="015E0632"/>
    <w:rsid w:val="01AE15BA"/>
    <w:rsid w:val="01E21263"/>
    <w:rsid w:val="01E925F2"/>
    <w:rsid w:val="01EC20E2"/>
    <w:rsid w:val="02020382"/>
    <w:rsid w:val="02111B48"/>
    <w:rsid w:val="021B3A48"/>
    <w:rsid w:val="02317AF5"/>
    <w:rsid w:val="02447828"/>
    <w:rsid w:val="02671935"/>
    <w:rsid w:val="028642E4"/>
    <w:rsid w:val="02900890"/>
    <w:rsid w:val="02BA5D3C"/>
    <w:rsid w:val="02DA1FA7"/>
    <w:rsid w:val="02DD1A2B"/>
    <w:rsid w:val="03015719"/>
    <w:rsid w:val="03060F81"/>
    <w:rsid w:val="031704B8"/>
    <w:rsid w:val="031C07A5"/>
    <w:rsid w:val="0341645D"/>
    <w:rsid w:val="0348159A"/>
    <w:rsid w:val="0350044F"/>
    <w:rsid w:val="03661A20"/>
    <w:rsid w:val="03771E7F"/>
    <w:rsid w:val="038D3451"/>
    <w:rsid w:val="03B66504"/>
    <w:rsid w:val="03EF5EB9"/>
    <w:rsid w:val="04697A1A"/>
    <w:rsid w:val="04850C26"/>
    <w:rsid w:val="04AE367F"/>
    <w:rsid w:val="04B213C1"/>
    <w:rsid w:val="04B57AAA"/>
    <w:rsid w:val="04CA1C95"/>
    <w:rsid w:val="04E672BC"/>
    <w:rsid w:val="05453FE3"/>
    <w:rsid w:val="0560706F"/>
    <w:rsid w:val="057743B8"/>
    <w:rsid w:val="05922FA0"/>
    <w:rsid w:val="05E80E12"/>
    <w:rsid w:val="061340E1"/>
    <w:rsid w:val="066466EB"/>
    <w:rsid w:val="06804B76"/>
    <w:rsid w:val="06A967F3"/>
    <w:rsid w:val="070A4C39"/>
    <w:rsid w:val="071E0F8F"/>
    <w:rsid w:val="074107DA"/>
    <w:rsid w:val="076A5F83"/>
    <w:rsid w:val="07737B66"/>
    <w:rsid w:val="077F2260"/>
    <w:rsid w:val="07E6312F"/>
    <w:rsid w:val="08234384"/>
    <w:rsid w:val="085B3B1D"/>
    <w:rsid w:val="08C01BD2"/>
    <w:rsid w:val="09412D13"/>
    <w:rsid w:val="09F61D50"/>
    <w:rsid w:val="0A014251"/>
    <w:rsid w:val="0A193C90"/>
    <w:rsid w:val="0A1B3564"/>
    <w:rsid w:val="0A391C3C"/>
    <w:rsid w:val="0AAB3B60"/>
    <w:rsid w:val="0AB6328D"/>
    <w:rsid w:val="0ACE4A7B"/>
    <w:rsid w:val="0AD672CE"/>
    <w:rsid w:val="0AF02C43"/>
    <w:rsid w:val="0AF53DB5"/>
    <w:rsid w:val="0B375978"/>
    <w:rsid w:val="0B8E5FB8"/>
    <w:rsid w:val="0B907F82"/>
    <w:rsid w:val="0BB023D2"/>
    <w:rsid w:val="0BC55E7E"/>
    <w:rsid w:val="0BCD2653"/>
    <w:rsid w:val="0BEF6A57"/>
    <w:rsid w:val="0BFE313E"/>
    <w:rsid w:val="0BFE4EEC"/>
    <w:rsid w:val="0C4548C9"/>
    <w:rsid w:val="0C6A529E"/>
    <w:rsid w:val="0C7563F3"/>
    <w:rsid w:val="0C811679"/>
    <w:rsid w:val="0CB14842"/>
    <w:rsid w:val="0CFD3B56"/>
    <w:rsid w:val="0D3D37F2"/>
    <w:rsid w:val="0D4C4DCE"/>
    <w:rsid w:val="0D755681"/>
    <w:rsid w:val="0D985869"/>
    <w:rsid w:val="0DB461AA"/>
    <w:rsid w:val="0E0013EF"/>
    <w:rsid w:val="0E2F5830"/>
    <w:rsid w:val="0E6978FC"/>
    <w:rsid w:val="0E947D89"/>
    <w:rsid w:val="0EBA4906"/>
    <w:rsid w:val="0EC50100"/>
    <w:rsid w:val="0ED32660"/>
    <w:rsid w:val="0EE505E5"/>
    <w:rsid w:val="0F3155D8"/>
    <w:rsid w:val="0F4277E5"/>
    <w:rsid w:val="0F4672D5"/>
    <w:rsid w:val="0F53400E"/>
    <w:rsid w:val="0F692FC4"/>
    <w:rsid w:val="0F73399B"/>
    <w:rsid w:val="0F81030D"/>
    <w:rsid w:val="0F8C280E"/>
    <w:rsid w:val="0F957915"/>
    <w:rsid w:val="0FA76A24"/>
    <w:rsid w:val="0FBC7598"/>
    <w:rsid w:val="0FD50659"/>
    <w:rsid w:val="0FEE5277"/>
    <w:rsid w:val="0FFA00C0"/>
    <w:rsid w:val="1010343F"/>
    <w:rsid w:val="10190546"/>
    <w:rsid w:val="103233B6"/>
    <w:rsid w:val="1053332C"/>
    <w:rsid w:val="105B0B5E"/>
    <w:rsid w:val="10686DD7"/>
    <w:rsid w:val="106F63B8"/>
    <w:rsid w:val="10F20D97"/>
    <w:rsid w:val="111D7BC2"/>
    <w:rsid w:val="11203B56"/>
    <w:rsid w:val="113D64B6"/>
    <w:rsid w:val="11427629"/>
    <w:rsid w:val="115979CD"/>
    <w:rsid w:val="11F34DC7"/>
    <w:rsid w:val="12103BCB"/>
    <w:rsid w:val="121D3BF2"/>
    <w:rsid w:val="122639D3"/>
    <w:rsid w:val="126637EB"/>
    <w:rsid w:val="12745F08"/>
    <w:rsid w:val="129C0EA3"/>
    <w:rsid w:val="12C13D87"/>
    <w:rsid w:val="12DD1CFF"/>
    <w:rsid w:val="132238B8"/>
    <w:rsid w:val="1323348A"/>
    <w:rsid w:val="132536A6"/>
    <w:rsid w:val="13394A5B"/>
    <w:rsid w:val="134C0C32"/>
    <w:rsid w:val="135875D7"/>
    <w:rsid w:val="139D148E"/>
    <w:rsid w:val="13F13588"/>
    <w:rsid w:val="13FF5CA5"/>
    <w:rsid w:val="14107EB2"/>
    <w:rsid w:val="1432607A"/>
    <w:rsid w:val="144D7891"/>
    <w:rsid w:val="146A5814"/>
    <w:rsid w:val="1494463F"/>
    <w:rsid w:val="14C842E9"/>
    <w:rsid w:val="155D0ED5"/>
    <w:rsid w:val="1585667E"/>
    <w:rsid w:val="15937198"/>
    <w:rsid w:val="15BA6327"/>
    <w:rsid w:val="15E05662"/>
    <w:rsid w:val="15EE7D7F"/>
    <w:rsid w:val="161B48EC"/>
    <w:rsid w:val="16397379"/>
    <w:rsid w:val="16551BAC"/>
    <w:rsid w:val="16775FC6"/>
    <w:rsid w:val="167F131F"/>
    <w:rsid w:val="168C1346"/>
    <w:rsid w:val="16AD19E8"/>
    <w:rsid w:val="16BF796D"/>
    <w:rsid w:val="16C531D6"/>
    <w:rsid w:val="16CF7BB0"/>
    <w:rsid w:val="16F413C5"/>
    <w:rsid w:val="16FC471D"/>
    <w:rsid w:val="170D06D9"/>
    <w:rsid w:val="172A128B"/>
    <w:rsid w:val="17321EED"/>
    <w:rsid w:val="17954B1D"/>
    <w:rsid w:val="179F5F07"/>
    <w:rsid w:val="17AA4179"/>
    <w:rsid w:val="17B374D2"/>
    <w:rsid w:val="180737CD"/>
    <w:rsid w:val="18147845"/>
    <w:rsid w:val="18187335"/>
    <w:rsid w:val="181A39F8"/>
    <w:rsid w:val="181E2472"/>
    <w:rsid w:val="18455C50"/>
    <w:rsid w:val="18477C1A"/>
    <w:rsid w:val="188449CB"/>
    <w:rsid w:val="18866995"/>
    <w:rsid w:val="18AE1A47"/>
    <w:rsid w:val="19094ED0"/>
    <w:rsid w:val="19193365"/>
    <w:rsid w:val="191E097B"/>
    <w:rsid w:val="198C7FDB"/>
    <w:rsid w:val="198D5B01"/>
    <w:rsid w:val="19A5109C"/>
    <w:rsid w:val="19C37774"/>
    <w:rsid w:val="1A0C4C78"/>
    <w:rsid w:val="1A4B1C44"/>
    <w:rsid w:val="1A584361"/>
    <w:rsid w:val="1A7D7923"/>
    <w:rsid w:val="1A9148DC"/>
    <w:rsid w:val="1ABA0B77"/>
    <w:rsid w:val="1ACC02F4"/>
    <w:rsid w:val="1AED2CFB"/>
    <w:rsid w:val="1B1F4E7E"/>
    <w:rsid w:val="1B293607"/>
    <w:rsid w:val="1B6D7998"/>
    <w:rsid w:val="1B70572B"/>
    <w:rsid w:val="1BCF2401"/>
    <w:rsid w:val="1BD96DDB"/>
    <w:rsid w:val="1C16438A"/>
    <w:rsid w:val="1C33473D"/>
    <w:rsid w:val="1C424981"/>
    <w:rsid w:val="1C435B58"/>
    <w:rsid w:val="1C47468D"/>
    <w:rsid w:val="1C60574F"/>
    <w:rsid w:val="1C626DD1"/>
    <w:rsid w:val="1C684C59"/>
    <w:rsid w:val="1C8A6328"/>
    <w:rsid w:val="1C96321F"/>
    <w:rsid w:val="1CAE0268"/>
    <w:rsid w:val="1CDA72AF"/>
    <w:rsid w:val="1D102CD1"/>
    <w:rsid w:val="1D1E53EE"/>
    <w:rsid w:val="1D412E8A"/>
    <w:rsid w:val="1D4209B0"/>
    <w:rsid w:val="1D4B7A15"/>
    <w:rsid w:val="1D5E6FB5"/>
    <w:rsid w:val="1DCD2970"/>
    <w:rsid w:val="1E234C86"/>
    <w:rsid w:val="1E3B1FCF"/>
    <w:rsid w:val="1E3D7AF5"/>
    <w:rsid w:val="1EA96F39"/>
    <w:rsid w:val="1EBC3110"/>
    <w:rsid w:val="1ECE4BF1"/>
    <w:rsid w:val="1ED56515"/>
    <w:rsid w:val="1EE13D50"/>
    <w:rsid w:val="1F10520A"/>
    <w:rsid w:val="1F3E1D77"/>
    <w:rsid w:val="1F453D9D"/>
    <w:rsid w:val="1F63358C"/>
    <w:rsid w:val="1F686DF4"/>
    <w:rsid w:val="1F8D239D"/>
    <w:rsid w:val="1F941997"/>
    <w:rsid w:val="1FB533F1"/>
    <w:rsid w:val="1FBF278C"/>
    <w:rsid w:val="1FE16BA6"/>
    <w:rsid w:val="1FE81CE3"/>
    <w:rsid w:val="204D4F33"/>
    <w:rsid w:val="20847C5E"/>
    <w:rsid w:val="20A82E05"/>
    <w:rsid w:val="20CE0ED9"/>
    <w:rsid w:val="20E22BD6"/>
    <w:rsid w:val="20E95D13"/>
    <w:rsid w:val="21182154"/>
    <w:rsid w:val="212026EE"/>
    <w:rsid w:val="214271D1"/>
    <w:rsid w:val="219E4D4F"/>
    <w:rsid w:val="219F0AC7"/>
    <w:rsid w:val="21F20BF7"/>
    <w:rsid w:val="2201708C"/>
    <w:rsid w:val="2230171F"/>
    <w:rsid w:val="224D0523"/>
    <w:rsid w:val="22631AF5"/>
    <w:rsid w:val="229E48DB"/>
    <w:rsid w:val="23076924"/>
    <w:rsid w:val="23151041"/>
    <w:rsid w:val="231A4B19"/>
    <w:rsid w:val="23496F3C"/>
    <w:rsid w:val="234E6301"/>
    <w:rsid w:val="235F050E"/>
    <w:rsid w:val="237A6618"/>
    <w:rsid w:val="238910E7"/>
    <w:rsid w:val="23A45F21"/>
    <w:rsid w:val="23D83E1C"/>
    <w:rsid w:val="23EE3640"/>
    <w:rsid w:val="243E6375"/>
    <w:rsid w:val="2466767A"/>
    <w:rsid w:val="24A563F4"/>
    <w:rsid w:val="24B30B11"/>
    <w:rsid w:val="24CC1BD3"/>
    <w:rsid w:val="24EA0918"/>
    <w:rsid w:val="24F409E0"/>
    <w:rsid w:val="253F4153"/>
    <w:rsid w:val="257638ED"/>
    <w:rsid w:val="257F2619"/>
    <w:rsid w:val="2580651A"/>
    <w:rsid w:val="25A80167"/>
    <w:rsid w:val="25D24FC7"/>
    <w:rsid w:val="25DA20CE"/>
    <w:rsid w:val="25EE7927"/>
    <w:rsid w:val="25F72C80"/>
    <w:rsid w:val="26040EF9"/>
    <w:rsid w:val="26127ABA"/>
    <w:rsid w:val="26325A66"/>
    <w:rsid w:val="264659B5"/>
    <w:rsid w:val="26812549"/>
    <w:rsid w:val="270F3FF9"/>
    <w:rsid w:val="27313F6F"/>
    <w:rsid w:val="275E288B"/>
    <w:rsid w:val="27893DAB"/>
    <w:rsid w:val="27F07B41"/>
    <w:rsid w:val="28100029"/>
    <w:rsid w:val="2899389E"/>
    <w:rsid w:val="28DC43AF"/>
    <w:rsid w:val="28EF40E2"/>
    <w:rsid w:val="28FE2577"/>
    <w:rsid w:val="290F208E"/>
    <w:rsid w:val="29235B3A"/>
    <w:rsid w:val="296B3BC6"/>
    <w:rsid w:val="2973086F"/>
    <w:rsid w:val="299B7DC6"/>
    <w:rsid w:val="29C25353"/>
    <w:rsid w:val="2A473AAA"/>
    <w:rsid w:val="2A66247E"/>
    <w:rsid w:val="2A757AF1"/>
    <w:rsid w:val="2AB47391"/>
    <w:rsid w:val="2B14398C"/>
    <w:rsid w:val="2B7B1C5D"/>
    <w:rsid w:val="2BB13F83"/>
    <w:rsid w:val="2BD63C2F"/>
    <w:rsid w:val="2BE041B6"/>
    <w:rsid w:val="2BF437BD"/>
    <w:rsid w:val="2C161986"/>
    <w:rsid w:val="2C455E0C"/>
    <w:rsid w:val="2C82701B"/>
    <w:rsid w:val="2CA174A1"/>
    <w:rsid w:val="2CA33CAA"/>
    <w:rsid w:val="2D256324"/>
    <w:rsid w:val="2D57495C"/>
    <w:rsid w:val="2D802AB3"/>
    <w:rsid w:val="2D8D5C78"/>
    <w:rsid w:val="2D9B0395"/>
    <w:rsid w:val="2E3305CD"/>
    <w:rsid w:val="2E666BF4"/>
    <w:rsid w:val="2E8B21B7"/>
    <w:rsid w:val="2EAE40F8"/>
    <w:rsid w:val="2EDC0C65"/>
    <w:rsid w:val="2EF73CF0"/>
    <w:rsid w:val="2F1523C9"/>
    <w:rsid w:val="2F2B5748"/>
    <w:rsid w:val="2F34284F"/>
    <w:rsid w:val="2F6A001E"/>
    <w:rsid w:val="2F8310E0"/>
    <w:rsid w:val="2F8F2C57"/>
    <w:rsid w:val="2F9C21A2"/>
    <w:rsid w:val="2FBD2914"/>
    <w:rsid w:val="2FBE480E"/>
    <w:rsid w:val="300466C5"/>
    <w:rsid w:val="309F1F4A"/>
    <w:rsid w:val="30C10112"/>
    <w:rsid w:val="30FE5C1D"/>
    <w:rsid w:val="311A3CC6"/>
    <w:rsid w:val="311C4604"/>
    <w:rsid w:val="311E5564"/>
    <w:rsid w:val="31347932"/>
    <w:rsid w:val="31411253"/>
    <w:rsid w:val="31692558"/>
    <w:rsid w:val="317433D6"/>
    <w:rsid w:val="31803597"/>
    <w:rsid w:val="31B77767"/>
    <w:rsid w:val="31BB7257"/>
    <w:rsid w:val="31EF0CAF"/>
    <w:rsid w:val="31F24947"/>
    <w:rsid w:val="32243EA7"/>
    <w:rsid w:val="323D1A1A"/>
    <w:rsid w:val="3261055B"/>
    <w:rsid w:val="32847649"/>
    <w:rsid w:val="32861A63"/>
    <w:rsid w:val="32A001FB"/>
    <w:rsid w:val="32B048E2"/>
    <w:rsid w:val="32C64A26"/>
    <w:rsid w:val="32F00926"/>
    <w:rsid w:val="33022C64"/>
    <w:rsid w:val="335A65FC"/>
    <w:rsid w:val="339435DF"/>
    <w:rsid w:val="33F20F2A"/>
    <w:rsid w:val="341744ED"/>
    <w:rsid w:val="341E7629"/>
    <w:rsid w:val="344A48C2"/>
    <w:rsid w:val="347B4A7C"/>
    <w:rsid w:val="34806536"/>
    <w:rsid w:val="348E2A01"/>
    <w:rsid w:val="349B511E"/>
    <w:rsid w:val="34A51AF9"/>
    <w:rsid w:val="350727B3"/>
    <w:rsid w:val="356A304A"/>
    <w:rsid w:val="35717C54"/>
    <w:rsid w:val="35833264"/>
    <w:rsid w:val="35904557"/>
    <w:rsid w:val="359C114E"/>
    <w:rsid w:val="35F40F8A"/>
    <w:rsid w:val="36004966"/>
    <w:rsid w:val="362B4280"/>
    <w:rsid w:val="36981915"/>
    <w:rsid w:val="36B204FD"/>
    <w:rsid w:val="36F9612C"/>
    <w:rsid w:val="37490E61"/>
    <w:rsid w:val="37895EEE"/>
    <w:rsid w:val="378D51F2"/>
    <w:rsid w:val="37AA0D6C"/>
    <w:rsid w:val="37BA3B0D"/>
    <w:rsid w:val="37C64260"/>
    <w:rsid w:val="37C8447C"/>
    <w:rsid w:val="37D87EAC"/>
    <w:rsid w:val="37E91796"/>
    <w:rsid w:val="381C20D2"/>
    <w:rsid w:val="382316B2"/>
    <w:rsid w:val="384C6E5B"/>
    <w:rsid w:val="386121DB"/>
    <w:rsid w:val="3890394B"/>
    <w:rsid w:val="38A65E3F"/>
    <w:rsid w:val="38B16CBE"/>
    <w:rsid w:val="38C23C8C"/>
    <w:rsid w:val="38C369F1"/>
    <w:rsid w:val="39AD3929"/>
    <w:rsid w:val="3A1F5EA9"/>
    <w:rsid w:val="3A2E1CBC"/>
    <w:rsid w:val="3A3270CD"/>
    <w:rsid w:val="3A4A561C"/>
    <w:rsid w:val="3A881CA1"/>
    <w:rsid w:val="3AA7481D"/>
    <w:rsid w:val="3AB42A96"/>
    <w:rsid w:val="3AEC247B"/>
    <w:rsid w:val="3B027CA5"/>
    <w:rsid w:val="3B06492D"/>
    <w:rsid w:val="3B070E17"/>
    <w:rsid w:val="3B183024"/>
    <w:rsid w:val="3B1B2B15"/>
    <w:rsid w:val="3B2C28D9"/>
    <w:rsid w:val="3B6B584A"/>
    <w:rsid w:val="3B750477"/>
    <w:rsid w:val="3B7F30A4"/>
    <w:rsid w:val="3B8934E3"/>
    <w:rsid w:val="3BE253E0"/>
    <w:rsid w:val="3C01771B"/>
    <w:rsid w:val="3C0417FB"/>
    <w:rsid w:val="3C084EF7"/>
    <w:rsid w:val="3C2679C3"/>
    <w:rsid w:val="3C591B47"/>
    <w:rsid w:val="3C6504EB"/>
    <w:rsid w:val="3C926E07"/>
    <w:rsid w:val="3CB66F99"/>
    <w:rsid w:val="3CBF4BC3"/>
    <w:rsid w:val="3CF47AC1"/>
    <w:rsid w:val="3D0A1093"/>
    <w:rsid w:val="3D3B749E"/>
    <w:rsid w:val="3D870030"/>
    <w:rsid w:val="3DB66B25"/>
    <w:rsid w:val="3DCE3E6E"/>
    <w:rsid w:val="3DDA6CB7"/>
    <w:rsid w:val="3DEB4A20"/>
    <w:rsid w:val="3E5527E2"/>
    <w:rsid w:val="3EE55913"/>
    <w:rsid w:val="3F087854"/>
    <w:rsid w:val="3F32667F"/>
    <w:rsid w:val="3FA255B3"/>
    <w:rsid w:val="3FA330D9"/>
    <w:rsid w:val="3FA755D5"/>
    <w:rsid w:val="400B75FC"/>
    <w:rsid w:val="4010076E"/>
    <w:rsid w:val="401A0A2D"/>
    <w:rsid w:val="401B7113"/>
    <w:rsid w:val="40204729"/>
    <w:rsid w:val="406B3BF6"/>
    <w:rsid w:val="40A86BF9"/>
    <w:rsid w:val="40F24318"/>
    <w:rsid w:val="410858E9"/>
    <w:rsid w:val="414032D5"/>
    <w:rsid w:val="41605725"/>
    <w:rsid w:val="417E5BAB"/>
    <w:rsid w:val="41A251CC"/>
    <w:rsid w:val="41F8770C"/>
    <w:rsid w:val="42075BA1"/>
    <w:rsid w:val="423C1CEE"/>
    <w:rsid w:val="425F2F04"/>
    <w:rsid w:val="42796C10"/>
    <w:rsid w:val="42C6780A"/>
    <w:rsid w:val="42CB3072"/>
    <w:rsid w:val="42D462C0"/>
    <w:rsid w:val="42D55C9F"/>
    <w:rsid w:val="42E41D08"/>
    <w:rsid w:val="42F44377"/>
    <w:rsid w:val="43087E22"/>
    <w:rsid w:val="43122A4F"/>
    <w:rsid w:val="433230F1"/>
    <w:rsid w:val="434F20D4"/>
    <w:rsid w:val="439671DC"/>
    <w:rsid w:val="442E5667"/>
    <w:rsid w:val="443F40B1"/>
    <w:rsid w:val="44A26055"/>
    <w:rsid w:val="44B57419"/>
    <w:rsid w:val="44BC0EC5"/>
    <w:rsid w:val="44C63AF1"/>
    <w:rsid w:val="44D3620E"/>
    <w:rsid w:val="44D75CFE"/>
    <w:rsid w:val="44EA03E1"/>
    <w:rsid w:val="451F76A5"/>
    <w:rsid w:val="453018B3"/>
    <w:rsid w:val="454E47F3"/>
    <w:rsid w:val="45592BB7"/>
    <w:rsid w:val="45C85647"/>
    <w:rsid w:val="45CD0EAF"/>
    <w:rsid w:val="45F11042"/>
    <w:rsid w:val="460D74FE"/>
    <w:rsid w:val="46115240"/>
    <w:rsid w:val="46274A64"/>
    <w:rsid w:val="465A6BE7"/>
    <w:rsid w:val="46F04E55"/>
    <w:rsid w:val="46F72688"/>
    <w:rsid w:val="47321912"/>
    <w:rsid w:val="47971D3F"/>
    <w:rsid w:val="479B1265"/>
    <w:rsid w:val="48192719"/>
    <w:rsid w:val="484511D1"/>
    <w:rsid w:val="48480CC1"/>
    <w:rsid w:val="48580F04"/>
    <w:rsid w:val="487B4576"/>
    <w:rsid w:val="489B5295"/>
    <w:rsid w:val="48A21B6A"/>
    <w:rsid w:val="48AE321A"/>
    <w:rsid w:val="49351245"/>
    <w:rsid w:val="4957740E"/>
    <w:rsid w:val="497D499A"/>
    <w:rsid w:val="49CA5E32"/>
    <w:rsid w:val="4A435BE4"/>
    <w:rsid w:val="4A595408"/>
    <w:rsid w:val="4A657908"/>
    <w:rsid w:val="4AA2290B"/>
    <w:rsid w:val="4AAA17BF"/>
    <w:rsid w:val="4AF56EDE"/>
    <w:rsid w:val="4B3774F7"/>
    <w:rsid w:val="4B5C5B9F"/>
    <w:rsid w:val="4B6C4CC7"/>
    <w:rsid w:val="4B810772"/>
    <w:rsid w:val="4BB70638"/>
    <w:rsid w:val="4C1A4486"/>
    <w:rsid w:val="4C251A45"/>
    <w:rsid w:val="4C4579F1"/>
    <w:rsid w:val="4C7B3413"/>
    <w:rsid w:val="4CAA1E4B"/>
    <w:rsid w:val="4CAE1A3B"/>
    <w:rsid w:val="4CFD737C"/>
    <w:rsid w:val="4D0478AD"/>
    <w:rsid w:val="4D0553D3"/>
    <w:rsid w:val="4D40640B"/>
    <w:rsid w:val="4D4122CA"/>
    <w:rsid w:val="4D467EC5"/>
    <w:rsid w:val="4E1C6034"/>
    <w:rsid w:val="4E465CA3"/>
    <w:rsid w:val="4EC71589"/>
    <w:rsid w:val="4EE03957"/>
    <w:rsid w:val="4EFB083B"/>
    <w:rsid w:val="4F0771E0"/>
    <w:rsid w:val="4F251D5C"/>
    <w:rsid w:val="4F323EE5"/>
    <w:rsid w:val="4F61663F"/>
    <w:rsid w:val="4F644633"/>
    <w:rsid w:val="4F697E9B"/>
    <w:rsid w:val="4F9161AE"/>
    <w:rsid w:val="4F9847FC"/>
    <w:rsid w:val="4FAE66AC"/>
    <w:rsid w:val="4FB07878"/>
    <w:rsid w:val="4FE91D72"/>
    <w:rsid w:val="50380205"/>
    <w:rsid w:val="504908E4"/>
    <w:rsid w:val="508B3E41"/>
    <w:rsid w:val="50C35389"/>
    <w:rsid w:val="50D6330E"/>
    <w:rsid w:val="50DB26D2"/>
    <w:rsid w:val="50FB7F6E"/>
    <w:rsid w:val="514E7348"/>
    <w:rsid w:val="516052CE"/>
    <w:rsid w:val="51B178D7"/>
    <w:rsid w:val="52173BDE"/>
    <w:rsid w:val="524B7D2C"/>
    <w:rsid w:val="527252B8"/>
    <w:rsid w:val="52756B57"/>
    <w:rsid w:val="52B633F7"/>
    <w:rsid w:val="52C8137C"/>
    <w:rsid w:val="52CA50F4"/>
    <w:rsid w:val="52E8557B"/>
    <w:rsid w:val="531620E8"/>
    <w:rsid w:val="53424C8B"/>
    <w:rsid w:val="535844AE"/>
    <w:rsid w:val="538A03E0"/>
    <w:rsid w:val="53A5399D"/>
    <w:rsid w:val="53CF5C63"/>
    <w:rsid w:val="53EF684B"/>
    <w:rsid w:val="542D2736"/>
    <w:rsid w:val="545729B8"/>
    <w:rsid w:val="54907C78"/>
    <w:rsid w:val="54ED50CA"/>
    <w:rsid w:val="551B42C8"/>
    <w:rsid w:val="554F7B33"/>
    <w:rsid w:val="55942830"/>
    <w:rsid w:val="55AC288F"/>
    <w:rsid w:val="55C7591B"/>
    <w:rsid w:val="55FD133D"/>
    <w:rsid w:val="561641AD"/>
    <w:rsid w:val="561A1EEF"/>
    <w:rsid w:val="562242F0"/>
    <w:rsid w:val="571F7091"/>
    <w:rsid w:val="5724649F"/>
    <w:rsid w:val="573568B4"/>
    <w:rsid w:val="57A2668E"/>
    <w:rsid w:val="57DF519E"/>
    <w:rsid w:val="57F10A2D"/>
    <w:rsid w:val="582232DD"/>
    <w:rsid w:val="583B614D"/>
    <w:rsid w:val="583F08F6"/>
    <w:rsid w:val="58562F86"/>
    <w:rsid w:val="587D1F7A"/>
    <w:rsid w:val="58C223CA"/>
    <w:rsid w:val="59725B9E"/>
    <w:rsid w:val="598A2EE8"/>
    <w:rsid w:val="59B60181"/>
    <w:rsid w:val="59B91A1F"/>
    <w:rsid w:val="59EC5950"/>
    <w:rsid w:val="5A2E41BB"/>
    <w:rsid w:val="5A755946"/>
    <w:rsid w:val="5A9009D2"/>
    <w:rsid w:val="5A92474A"/>
    <w:rsid w:val="5A9304C2"/>
    <w:rsid w:val="5A963B0E"/>
    <w:rsid w:val="5AB04891"/>
    <w:rsid w:val="5ABD72ED"/>
    <w:rsid w:val="5AD7215D"/>
    <w:rsid w:val="5B01367D"/>
    <w:rsid w:val="5B0D546C"/>
    <w:rsid w:val="5B21787C"/>
    <w:rsid w:val="5B323837"/>
    <w:rsid w:val="5B3E6680"/>
    <w:rsid w:val="5B4223F6"/>
    <w:rsid w:val="5BA5225B"/>
    <w:rsid w:val="5BAF30D9"/>
    <w:rsid w:val="5C0D7E00"/>
    <w:rsid w:val="5C255C4D"/>
    <w:rsid w:val="5C2E2250"/>
    <w:rsid w:val="5C2F5FC8"/>
    <w:rsid w:val="5C4B6766"/>
    <w:rsid w:val="5C545A2F"/>
    <w:rsid w:val="5C563555"/>
    <w:rsid w:val="5C9D2733"/>
    <w:rsid w:val="5CB85FBE"/>
    <w:rsid w:val="5CC20BEA"/>
    <w:rsid w:val="5CEC27D4"/>
    <w:rsid w:val="5CEE19DF"/>
    <w:rsid w:val="5CF214D0"/>
    <w:rsid w:val="5CF8285E"/>
    <w:rsid w:val="5D011F90"/>
    <w:rsid w:val="5D053B92"/>
    <w:rsid w:val="5D107BA8"/>
    <w:rsid w:val="5D1561DE"/>
    <w:rsid w:val="5D1F603D"/>
    <w:rsid w:val="5D4246D2"/>
    <w:rsid w:val="5D5F468B"/>
    <w:rsid w:val="5D700C7A"/>
    <w:rsid w:val="5DD76917"/>
    <w:rsid w:val="5DFB3F5C"/>
    <w:rsid w:val="5E0D40E7"/>
    <w:rsid w:val="5E0F1C0D"/>
    <w:rsid w:val="5E162F9C"/>
    <w:rsid w:val="5E211941"/>
    <w:rsid w:val="5E361890"/>
    <w:rsid w:val="5E413D91"/>
    <w:rsid w:val="5E5835B4"/>
    <w:rsid w:val="5E5B12F6"/>
    <w:rsid w:val="5EA06D09"/>
    <w:rsid w:val="5EAC3C86"/>
    <w:rsid w:val="5EB84053"/>
    <w:rsid w:val="5EDA046D"/>
    <w:rsid w:val="5EE70DDC"/>
    <w:rsid w:val="5F0C25F1"/>
    <w:rsid w:val="5F2E2567"/>
    <w:rsid w:val="5F5024DD"/>
    <w:rsid w:val="5F8C1D0B"/>
    <w:rsid w:val="5F903222"/>
    <w:rsid w:val="5FA34D03"/>
    <w:rsid w:val="5FC00C27"/>
    <w:rsid w:val="5FF23595"/>
    <w:rsid w:val="60003F04"/>
    <w:rsid w:val="605E0C2A"/>
    <w:rsid w:val="60A01243"/>
    <w:rsid w:val="60B42F40"/>
    <w:rsid w:val="60E521AD"/>
    <w:rsid w:val="60F668A1"/>
    <w:rsid w:val="610869FA"/>
    <w:rsid w:val="611063C8"/>
    <w:rsid w:val="61251748"/>
    <w:rsid w:val="61371BA7"/>
    <w:rsid w:val="61A177C1"/>
    <w:rsid w:val="62092E18"/>
    <w:rsid w:val="621C06BE"/>
    <w:rsid w:val="622F1170"/>
    <w:rsid w:val="627F0CD4"/>
    <w:rsid w:val="62AF39BF"/>
    <w:rsid w:val="62C123E6"/>
    <w:rsid w:val="62CF5E0F"/>
    <w:rsid w:val="62E33669"/>
    <w:rsid w:val="62E47B0C"/>
    <w:rsid w:val="62E53885"/>
    <w:rsid w:val="63027F93"/>
    <w:rsid w:val="63033938"/>
    <w:rsid w:val="631101D6"/>
    <w:rsid w:val="63147FAF"/>
    <w:rsid w:val="63400ABB"/>
    <w:rsid w:val="63500CFE"/>
    <w:rsid w:val="637C5F97"/>
    <w:rsid w:val="63AB4186"/>
    <w:rsid w:val="63AE011A"/>
    <w:rsid w:val="63C17E4E"/>
    <w:rsid w:val="63EB6C79"/>
    <w:rsid w:val="642B176B"/>
    <w:rsid w:val="642F1E02"/>
    <w:rsid w:val="64460353"/>
    <w:rsid w:val="64805613"/>
    <w:rsid w:val="64B41760"/>
    <w:rsid w:val="64B64678"/>
    <w:rsid w:val="64EE4C72"/>
    <w:rsid w:val="64F817DC"/>
    <w:rsid w:val="654F4FE5"/>
    <w:rsid w:val="65BF216B"/>
    <w:rsid w:val="65D5198E"/>
    <w:rsid w:val="65E240AB"/>
    <w:rsid w:val="66012783"/>
    <w:rsid w:val="663568D1"/>
    <w:rsid w:val="66583DDD"/>
    <w:rsid w:val="665A1CA4"/>
    <w:rsid w:val="669453A6"/>
    <w:rsid w:val="66A55805"/>
    <w:rsid w:val="66BB15DA"/>
    <w:rsid w:val="66C7577B"/>
    <w:rsid w:val="672C7CD4"/>
    <w:rsid w:val="6736645D"/>
    <w:rsid w:val="673F17B5"/>
    <w:rsid w:val="67550FD9"/>
    <w:rsid w:val="67A26B47"/>
    <w:rsid w:val="67A55390"/>
    <w:rsid w:val="67BC1058"/>
    <w:rsid w:val="67EE0AE5"/>
    <w:rsid w:val="67F02AB0"/>
    <w:rsid w:val="681E586F"/>
    <w:rsid w:val="681F3395"/>
    <w:rsid w:val="683C3F47"/>
    <w:rsid w:val="684B3D11"/>
    <w:rsid w:val="68692862"/>
    <w:rsid w:val="686E7AB4"/>
    <w:rsid w:val="68991C3F"/>
    <w:rsid w:val="68B0223F"/>
    <w:rsid w:val="68C61A62"/>
    <w:rsid w:val="68E10490"/>
    <w:rsid w:val="68F640F6"/>
    <w:rsid w:val="69162970"/>
    <w:rsid w:val="694C01BA"/>
    <w:rsid w:val="69763488"/>
    <w:rsid w:val="69A41DA4"/>
    <w:rsid w:val="69AC2A06"/>
    <w:rsid w:val="69D81A4D"/>
    <w:rsid w:val="6A303637"/>
    <w:rsid w:val="6A5C442C"/>
    <w:rsid w:val="6A677AF8"/>
    <w:rsid w:val="6A87551C"/>
    <w:rsid w:val="6AD866BE"/>
    <w:rsid w:val="6AEA5EDC"/>
    <w:rsid w:val="6AFA59F3"/>
    <w:rsid w:val="6B5670CE"/>
    <w:rsid w:val="6B625A72"/>
    <w:rsid w:val="6B79100E"/>
    <w:rsid w:val="6BEC358E"/>
    <w:rsid w:val="6C133210"/>
    <w:rsid w:val="6C225202"/>
    <w:rsid w:val="6C3824D2"/>
    <w:rsid w:val="6C3F4006"/>
    <w:rsid w:val="6C44786E"/>
    <w:rsid w:val="6C615D2A"/>
    <w:rsid w:val="6C895281"/>
    <w:rsid w:val="6C8B2DA7"/>
    <w:rsid w:val="6C9403CD"/>
    <w:rsid w:val="6CD504C6"/>
    <w:rsid w:val="6D015D85"/>
    <w:rsid w:val="6D142D9C"/>
    <w:rsid w:val="6D17288C"/>
    <w:rsid w:val="6DB14A8F"/>
    <w:rsid w:val="6DB90BC0"/>
    <w:rsid w:val="6DCA5B51"/>
    <w:rsid w:val="6DE035C6"/>
    <w:rsid w:val="6DF350A8"/>
    <w:rsid w:val="6DFD7CD4"/>
    <w:rsid w:val="6E5D4C17"/>
    <w:rsid w:val="6E775CD9"/>
    <w:rsid w:val="6E9F2B3A"/>
    <w:rsid w:val="6EB20ABF"/>
    <w:rsid w:val="6EC151A6"/>
    <w:rsid w:val="6EC922AC"/>
    <w:rsid w:val="6EDF768C"/>
    <w:rsid w:val="6F060E0B"/>
    <w:rsid w:val="6F1654F2"/>
    <w:rsid w:val="6F4A6F49"/>
    <w:rsid w:val="6F4F27B2"/>
    <w:rsid w:val="6F5079E2"/>
    <w:rsid w:val="6F593630"/>
    <w:rsid w:val="6F751AEC"/>
    <w:rsid w:val="6F946416"/>
    <w:rsid w:val="6FCF5D23"/>
    <w:rsid w:val="6FD11419"/>
    <w:rsid w:val="6FF70359"/>
    <w:rsid w:val="701F74FE"/>
    <w:rsid w:val="70211BF4"/>
    <w:rsid w:val="7097629B"/>
    <w:rsid w:val="70A64653"/>
    <w:rsid w:val="71125845"/>
    <w:rsid w:val="713A123F"/>
    <w:rsid w:val="71744751"/>
    <w:rsid w:val="719426FE"/>
    <w:rsid w:val="71950224"/>
    <w:rsid w:val="71C254BD"/>
    <w:rsid w:val="71C8684B"/>
    <w:rsid w:val="71D8482E"/>
    <w:rsid w:val="71EA67C2"/>
    <w:rsid w:val="72035AD5"/>
    <w:rsid w:val="721101F2"/>
    <w:rsid w:val="724C122A"/>
    <w:rsid w:val="7258197D"/>
    <w:rsid w:val="726E73F3"/>
    <w:rsid w:val="727D13E4"/>
    <w:rsid w:val="72C139C6"/>
    <w:rsid w:val="72F571CC"/>
    <w:rsid w:val="72FF44EF"/>
    <w:rsid w:val="731534B1"/>
    <w:rsid w:val="731E2B7F"/>
    <w:rsid w:val="736B1B84"/>
    <w:rsid w:val="737126BD"/>
    <w:rsid w:val="73B2271D"/>
    <w:rsid w:val="73C31078"/>
    <w:rsid w:val="73C3376E"/>
    <w:rsid w:val="73C82B32"/>
    <w:rsid w:val="73F25E01"/>
    <w:rsid w:val="73F456D6"/>
    <w:rsid w:val="74100036"/>
    <w:rsid w:val="742D0BE7"/>
    <w:rsid w:val="74324450"/>
    <w:rsid w:val="747F7695"/>
    <w:rsid w:val="74B66E2F"/>
    <w:rsid w:val="750E0A19"/>
    <w:rsid w:val="75385A96"/>
    <w:rsid w:val="755328D0"/>
    <w:rsid w:val="75644ADD"/>
    <w:rsid w:val="75720FA8"/>
    <w:rsid w:val="757A1C0A"/>
    <w:rsid w:val="75F61BD9"/>
    <w:rsid w:val="76085468"/>
    <w:rsid w:val="761C7166"/>
    <w:rsid w:val="763E0E8A"/>
    <w:rsid w:val="76432944"/>
    <w:rsid w:val="76564426"/>
    <w:rsid w:val="76773B37"/>
    <w:rsid w:val="76875B4E"/>
    <w:rsid w:val="76876395"/>
    <w:rsid w:val="76906478"/>
    <w:rsid w:val="76926F4B"/>
    <w:rsid w:val="769B008A"/>
    <w:rsid w:val="76AF1D88"/>
    <w:rsid w:val="76B61368"/>
    <w:rsid w:val="76E45ED5"/>
    <w:rsid w:val="76E77774"/>
    <w:rsid w:val="76EF03D6"/>
    <w:rsid w:val="76F53C3E"/>
    <w:rsid w:val="77310E29"/>
    <w:rsid w:val="775766A7"/>
    <w:rsid w:val="7760249D"/>
    <w:rsid w:val="77737259"/>
    <w:rsid w:val="778B45A3"/>
    <w:rsid w:val="77A15B74"/>
    <w:rsid w:val="77BA09E4"/>
    <w:rsid w:val="77BA6C36"/>
    <w:rsid w:val="77F9150C"/>
    <w:rsid w:val="78197E01"/>
    <w:rsid w:val="782A0F25"/>
    <w:rsid w:val="78320EC2"/>
    <w:rsid w:val="78482494"/>
    <w:rsid w:val="78632E2A"/>
    <w:rsid w:val="78B74F24"/>
    <w:rsid w:val="78C733B9"/>
    <w:rsid w:val="791D122B"/>
    <w:rsid w:val="795F5CE7"/>
    <w:rsid w:val="797A48CF"/>
    <w:rsid w:val="79A436FA"/>
    <w:rsid w:val="79B06543"/>
    <w:rsid w:val="79CC49FF"/>
    <w:rsid w:val="79DF3A23"/>
    <w:rsid w:val="79FE3C04"/>
    <w:rsid w:val="7A067F11"/>
    <w:rsid w:val="7A583B82"/>
    <w:rsid w:val="7A8157E9"/>
    <w:rsid w:val="7A910122"/>
    <w:rsid w:val="7AB756AF"/>
    <w:rsid w:val="7B0C59FB"/>
    <w:rsid w:val="7B0D52CF"/>
    <w:rsid w:val="7B51165F"/>
    <w:rsid w:val="7B6E4DD6"/>
    <w:rsid w:val="7B8C368E"/>
    <w:rsid w:val="7C1E3C37"/>
    <w:rsid w:val="7C29438A"/>
    <w:rsid w:val="7C440FFF"/>
    <w:rsid w:val="7C507F9C"/>
    <w:rsid w:val="7C6D4277"/>
    <w:rsid w:val="7C6F7FEF"/>
    <w:rsid w:val="7CE107C1"/>
    <w:rsid w:val="7D07647A"/>
    <w:rsid w:val="7D2D3A06"/>
    <w:rsid w:val="7D553689"/>
    <w:rsid w:val="7D7D7D1C"/>
    <w:rsid w:val="7D807FDA"/>
    <w:rsid w:val="7DD87E16"/>
    <w:rsid w:val="7E0C7AC0"/>
    <w:rsid w:val="7E352958"/>
    <w:rsid w:val="7E437985"/>
    <w:rsid w:val="7E492AC2"/>
    <w:rsid w:val="7E5020A2"/>
    <w:rsid w:val="7E8835EA"/>
    <w:rsid w:val="7E9C0E44"/>
    <w:rsid w:val="7EAD3051"/>
    <w:rsid w:val="7EAE557F"/>
    <w:rsid w:val="7EB50157"/>
    <w:rsid w:val="7EBE4021"/>
    <w:rsid w:val="7EC470A2"/>
    <w:rsid w:val="7EE31AE3"/>
    <w:rsid w:val="7F076C05"/>
    <w:rsid w:val="7F8F791E"/>
    <w:rsid w:val="7F947D6D"/>
    <w:rsid w:val="7FAE1701"/>
    <w:rsid w:val="7FB5411F"/>
    <w:rsid w:val="7FD0349B"/>
    <w:rsid w:val="7FEA1938"/>
    <w:rsid w:val="7FF9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style>
  <w:style w:type="paragraph" w:styleId="3">
    <w:name w:val="toc 3"/>
    <w:basedOn w:val="1"/>
    <w:next w:val="1"/>
    <w:autoRedefine/>
    <w:qFormat/>
    <w:uiPriority w:val="0"/>
    <w:pPr>
      <w:ind w:left="840" w:leftChars="4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0"/>
    <w:autoRedefine/>
    <w:qFormat/>
    <w:uiPriority w:val="0"/>
    <w:rPr>
      <w:b/>
      <w:bCs/>
    </w:rPr>
  </w:style>
  <w:style w:type="character" w:styleId="12">
    <w:name w:val="Strong"/>
    <w:basedOn w:val="11"/>
    <w:autoRedefine/>
    <w:qFormat/>
    <w:uiPriority w:val="0"/>
    <w:rPr>
      <w:b/>
    </w:rPr>
  </w:style>
  <w:style w:type="character" w:styleId="13">
    <w:name w:val="page number"/>
    <w:basedOn w:val="11"/>
    <w:autoRedefine/>
    <w:qFormat/>
    <w:uiPriority w:val="0"/>
  </w:style>
  <w:style w:type="character" w:styleId="14">
    <w:name w:val="annotation reference"/>
    <w:basedOn w:val="11"/>
    <w:autoRedefine/>
    <w:qFormat/>
    <w:uiPriority w:val="0"/>
    <w:rPr>
      <w:sz w:val="21"/>
      <w:szCs w:val="21"/>
    </w:rPr>
  </w:style>
  <w:style w:type="paragraph" w:customStyle="1" w:styleId="15">
    <w:name w:val="WPSOffice手动目录 1"/>
    <w:autoRedefine/>
    <w:qFormat/>
    <w:uiPriority w:val="0"/>
    <w:rPr>
      <w:rFonts w:ascii="Times New Roman" w:hAnsi="Times New Roman" w:eastAsia="宋体" w:cs="Times New Roman"/>
      <w:lang w:val="en-US" w:eastAsia="zh-CN" w:bidi="ar-SA"/>
    </w:rPr>
  </w:style>
  <w:style w:type="paragraph" w:customStyle="1" w:styleId="1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7">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8">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1"/>
    <w:link w:val="2"/>
    <w:autoRedefine/>
    <w:qFormat/>
    <w:uiPriority w:val="0"/>
    <w:rPr>
      <w:kern w:val="2"/>
      <w:sz w:val="21"/>
      <w:szCs w:val="24"/>
    </w:rPr>
  </w:style>
  <w:style w:type="character" w:customStyle="1" w:styleId="20">
    <w:name w:val="批注主题 字符"/>
    <w:basedOn w:val="19"/>
    <w:link w:val="9"/>
    <w:autoRedefine/>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2795</Characters>
  <Lines>23</Lines>
  <Paragraphs>6</Paragraphs>
  <TotalTime>409</TotalTime>
  <ScaleCrop>false</ScaleCrop>
  <LinksUpToDate>false</LinksUpToDate>
  <CharactersWithSpaces>3279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2022-10-20T07:39:00Z</dcterms:created>
  <dc:creator>18233</dc:creator>
  <cp:lastModifiedBy>Bondii</cp:lastModifiedBy>
  <dcterms:modified xsi:type="dcterms:W3CDTF">2024-03-01T01:53:07Z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B7442B0399CB48088CC62F7DAD6928DC_13</vt:lpwstr>
  </property>
</Properties>
</file>